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84"/>
        <w:gridCol w:w="1346"/>
      </w:tblGrid>
      <w:tr w:rsidR="00B62057" w:rsidTr="00405841">
        <w:tc>
          <w:tcPr>
            <w:tcW w:w="13892" w:type="dxa"/>
            <w:vAlign w:val="center"/>
            <w:hideMark/>
          </w:tcPr>
          <w:p w:rsidR="00B62057" w:rsidRPr="00553315" w:rsidRDefault="00B62057" w:rsidP="00405841">
            <w:pPr>
              <w:pStyle w:val="Encabezado"/>
              <w:jc w:val="center"/>
              <w:rPr>
                <w:b/>
                <w:noProof/>
              </w:rPr>
            </w:pPr>
            <w:r w:rsidRPr="00553315">
              <w:rPr>
                <w:rFonts w:ascii="Trebuchet MS" w:hAnsi="Trebuchet MS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3A6D77E" wp14:editId="62A5E7B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-294640</wp:posOffset>
                  </wp:positionV>
                  <wp:extent cx="523875" cy="853440"/>
                  <wp:effectExtent l="19050" t="0" r="9525" b="0"/>
                  <wp:wrapNone/>
                  <wp:docPr id="9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3315">
              <w:rPr>
                <w:b/>
                <w:noProof/>
              </w:rPr>
              <w:t>UNIDAD 1</w:t>
            </w:r>
            <w:r w:rsidRPr="00553315">
              <w:rPr>
                <w:b/>
                <w:noProof/>
              </w:rPr>
              <w:t>1</w:t>
            </w:r>
            <w:r w:rsidRPr="00553315">
              <w:rPr>
                <w:b/>
                <w:noProof/>
              </w:rPr>
              <w:t xml:space="preserve">: </w:t>
            </w:r>
            <w:r w:rsidRPr="00553315">
              <w:rPr>
                <w:b/>
                <w:noProof/>
              </w:rPr>
              <w:t xml:space="preserve"> M.S.D.S.</w:t>
            </w:r>
          </w:p>
          <w:p w:rsidR="00B62057" w:rsidRPr="00553315" w:rsidRDefault="00B62057" w:rsidP="00405841">
            <w:pPr>
              <w:pStyle w:val="Encabezado"/>
              <w:jc w:val="center"/>
              <w:rPr>
                <w:b/>
                <w:noProof/>
              </w:rPr>
            </w:pPr>
            <w:r w:rsidRPr="00553315">
              <w:rPr>
                <w:b/>
                <w:noProof/>
              </w:rPr>
              <w:t>CURSO:  4° C  Mecánica Automotriz.</w:t>
            </w:r>
          </w:p>
          <w:p w:rsidR="00B62057" w:rsidRPr="00553315" w:rsidRDefault="00557D82" w:rsidP="00405841">
            <w:pPr>
              <w:pStyle w:val="Encabezado"/>
              <w:jc w:val="center"/>
              <w:rPr>
                <w:b/>
                <w:noProof/>
              </w:rPr>
            </w:pPr>
            <w:r w:rsidRPr="00553315">
              <w:rPr>
                <w:b/>
                <w:noProof/>
              </w:rPr>
              <w:t>PROFESOR</w:t>
            </w:r>
            <w:r w:rsidR="00B62057" w:rsidRPr="00553315">
              <w:rPr>
                <w:b/>
                <w:noProof/>
              </w:rPr>
              <w:t>:  Cesar Moncada Poblete.</w:t>
            </w:r>
          </w:p>
          <w:p w:rsidR="00A84157" w:rsidRDefault="00A84157" w:rsidP="00405841">
            <w:pPr>
              <w:pStyle w:val="Encabezado"/>
              <w:jc w:val="center"/>
              <w:rPr>
                <w:noProof/>
              </w:rPr>
            </w:pPr>
          </w:p>
          <w:p w:rsidR="00557D82" w:rsidRDefault="00557D82" w:rsidP="00405841">
            <w:pPr>
              <w:pStyle w:val="Encabezado"/>
              <w:jc w:val="center"/>
              <w:rPr>
                <w:noProof/>
              </w:rPr>
            </w:pPr>
          </w:p>
          <w:p w:rsidR="00B62057" w:rsidRPr="003B6549" w:rsidRDefault="00B62057" w:rsidP="00405841">
            <w:pPr>
              <w:pStyle w:val="Encabezado"/>
              <w:jc w:val="center"/>
              <w:rPr>
                <w:noProof/>
              </w:rPr>
            </w:pPr>
          </w:p>
        </w:tc>
        <w:tc>
          <w:tcPr>
            <w:tcW w:w="2551" w:type="dxa"/>
            <w:vAlign w:val="bottom"/>
            <w:hideMark/>
          </w:tcPr>
          <w:p w:rsidR="00B62057" w:rsidRPr="00C909F5" w:rsidRDefault="00B62057" w:rsidP="00405841">
            <w:pPr>
              <w:pStyle w:val="Encabezado"/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</w:p>
          <w:p w:rsidR="00B62057" w:rsidRPr="00C11BF9" w:rsidRDefault="00B62057" w:rsidP="00405841">
            <w:pPr>
              <w:pStyle w:val="Encabezado"/>
              <w:jc w:val="center"/>
              <w:rPr>
                <w:rFonts w:ascii="Trebuchet MS" w:hAnsi="Trebuchet MS"/>
                <w:b/>
                <w:sz w:val="4"/>
                <w:szCs w:val="4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   </w:t>
            </w:r>
          </w:p>
          <w:p w:rsidR="00B62057" w:rsidRPr="00E17826" w:rsidRDefault="00B62057" w:rsidP="00405841">
            <w:pPr>
              <w:pStyle w:val="Puesto"/>
              <w:jc w:val="left"/>
              <w:rPr>
                <w:sz w:val="24"/>
                <w:lang w:val="es-CL"/>
              </w:rPr>
            </w:pPr>
          </w:p>
        </w:tc>
      </w:tr>
    </w:tbl>
    <w:p w:rsidR="006C518A" w:rsidRPr="0002269A" w:rsidRDefault="00A84157">
      <w:pPr>
        <w:rPr>
          <w:rFonts w:ascii="Arial" w:hAnsi="Arial" w:cs="Arial"/>
          <w:b/>
          <w:sz w:val="35"/>
          <w:szCs w:val="35"/>
        </w:rPr>
      </w:pPr>
      <w:r>
        <w:t xml:space="preserve">               </w:t>
      </w:r>
      <w:r w:rsidRPr="0002269A">
        <w:rPr>
          <w:rFonts w:ascii="Arial" w:hAnsi="Arial" w:cs="Arial"/>
          <w:b/>
          <w:sz w:val="35"/>
          <w:szCs w:val="35"/>
        </w:rPr>
        <w:t>PARTES SISTEMA SUSPENSIÓN Y DIRECCIÓN</w:t>
      </w:r>
      <w:r w:rsidR="00557D82" w:rsidRPr="0002269A">
        <w:rPr>
          <w:rFonts w:ascii="Arial" w:hAnsi="Arial" w:cs="Arial"/>
          <w:b/>
          <w:sz w:val="35"/>
          <w:szCs w:val="35"/>
        </w:rPr>
        <w:t>.</w:t>
      </w:r>
    </w:p>
    <w:p w:rsidR="00557D82" w:rsidRDefault="00557D82">
      <w:pPr>
        <w:rPr>
          <w:rFonts w:ascii="Arial" w:hAnsi="Arial" w:cs="Arial"/>
          <w:sz w:val="35"/>
          <w:szCs w:val="35"/>
        </w:rPr>
      </w:pPr>
    </w:p>
    <w:p w:rsidR="00557D82" w:rsidRDefault="00557D82">
      <w:pPr>
        <w:rPr>
          <w:rFonts w:ascii="Arial" w:hAnsi="Arial" w:cs="Arial"/>
          <w:sz w:val="35"/>
          <w:szCs w:val="35"/>
        </w:rPr>
      </w:pPr>
      <w:r w:rsidRPr="0002269A">
        <w:rPr>
          <w:rFonts w:ascii="Arial" w:hAnsi="Arial" w:cs="Arial"/>
          <w:b/>
          <w:sz w:val="35"/>
          <w:szCs w:val="35"/>
        </w:rPr>
        <w:t>OBJETIVO</w:t>
      </w:r>
      <w:proofErr w:type="gramStart"/>
      <w:r w:rsidRPr="0002269A">
        <w:rPr>
          <w:rFonts w:ascii="Arial" w:hAnsi="Arial" w:cs="Arial"/>
          <w:b/>
          <w:sz w:val="35"/>
          <w:szCs w:val="35"/>
        </w:rPr>
        <w:t>:</w:t>
      </w:r>
      <w:r>
        <w:rPr>
          <w:rFonts w:ascii="Arial" w:hAnsi="Arial" w:cs="Arial"/>
          <w:sz w:val="35"/>
          <w:szCs w:val="35"/>
        </w:rPr>
        <w:t xml:space="preserve">  Conocer</w:t>
      </w:r>
      <w:proofErr w:type="gramEnd"/>
      <w:r>
        <w:rPr>
          <w:rFonts w:ascii="Arial" w:hAnsi="Arial" w:cs="Arial"/>
          <w:sz w:val="35"/>
          <w:szCs w:val="35"/>
        </w:rPr>
        <w:t xml:space="preserve"> las diferentes partes y piezas del </w:t>
      </w:r>
      <w:bookmarkStart w:id="0" w:name="_GoBack"/>
      <w:bookmarkEnd w:id="0"/>
    </w:p>
    <w:p w:rsidR="00557D82" w:rsidRDefault="00557D8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                    sistema, instalado en un vehículo.</w:t>
      </w:r>
    </w:p>
    <w:p w:rsidR="00557D82" w:rsidRDefault="00557D82">
      <w:pPr>
        <w:rPr>
          <w:rFonts w:ascii="Arial" w:hAnsi="Arial" w:cs="Arial"/>
          <w:sz w:val="35"/>
          <w:szCs w:val="35"/>
        </w:rPr>
      </w:pPr>
    </w:p>
    <w:p w:rsidR="00557D82" w:rsidRPr="00553315" w:rsidRDefault="00557D82" w:rsidP="00557D8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5"/>
          <w:szCs w:val="35"/>
        </w:rPr>
        <w:t xml:space="preserve"> </w:t>
      </w:r>
      <w:r w:rsidR="00A73EA5" w:rsidRPr="00553315">
        <w:rPr>
          <w:rFonts w:ascii="Arial" w:hAnsi="Arial" w:cs="Arial"/>
          <w:b/>
          <w:sz w:val="32"/>
          <w:szCs w:val="32"/>
        </w:rPr>
        <w:t>Rueda/ Neumático</w:t>
      </w:r>
      <w:r w:rsidR="00A73EA5" w:rsidRPr="00553315">
        <w:rPr>
          <w:rFonts w:ascii="Arial" w:hAnsi="Arial" w:cs="Arial"/>
          <w:b/>
          <w:sz w:val="32"/>
          <w:szCs w:val="32"/>
        </w:rPr>
        <w:t>.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neumáticos son los elementos encargados de transmitir las fuerzas longitudinales, laterales y verticales entre el vehículo y la </w:t>
      </w:r>
      <w:r w:rsidR="00553315">
        <w:rPr>
          <w:rFonts w:ascii="Arial" w:hAnsi="Arial" w:cs="Arial"/>
          <w:sz w:val="28"/>
          <w:szCs w:val="28"/>
        </w:rPr>
        <w:t>carretera. Las</w:t>
      </w:r>
      <w:r>
        <w:rPr>
          <w:rFonts w:ascii="Arial" w:hAnsi="Arial" w:cs="Arial"/>
          <w:sz w:val="28"/>
          <w:szCs w:val="28"/>
        </w:rPr>
        <w:t xml:space="preserve"> propiedades de los neumáticos tienen que ser lo más constantes posibles y por lo tanto predecibles por el piloto.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normas de la competición dictan que los vehículos pueden tener dos tipos de neumáticos:</w:t>
      </w: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Neumáticos de seco, que son los utilizados en la inspección técnica. Pueden ser de cualquier tamaño o tipo además de lisos (slicks) o con banda de rodadura.</w:t>
      </w: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Neumáticos de lluvia, pueden ser de cualquier tamaño y con cualquier tipo de banda de rodadura con una profundidad mínima en el dibujo de la huella de 2.4 </w:t>
      </w:r>
      <w:r w:rsidR="00553315">
        <w:rPr>
          <w:rFonts w:ascii="Arial" w:hAnsi="Arial" w:cs="Arial"/>
          <w:sz w:val="28"/>
          <w:szCs w:val="28"/>
        </w:rPr>
        <w:t>milímetros. Los</w:t>
      </w:r>
      <w:r>
        <w:rPr>
          <w:rFonts w:ascii="Arial" w:hAnsi="Arial" w:cs="Arial"/>
          <w:sz w:val="28"/>
          <w:szCs w:val="28"/>
        </w:rPr>
        <w:t xml:space="preserve"> neumáticos se fabrican de diferentes compuestos asegurándose su adaptación a diferentes circuitos, de acuerdo con el tipo de asfalto, tipo de curvas, velocidades, etc.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  <w:r w:rsidRPr="00553315">
        <w:rPr>
          <w:rFonts w:ascii="Arial" w:hAnsi="Arial" w:cs="Arial"/>
          <w:b/>
          <w:sz w:val="32"/>
          <w:szCs w:val="32"/>
        </w:rPr>
        <w:t>Mangueta</w:t>
      </w:r>
      <w:r w:rsidR="0055331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Es el componente que une a la rueda con la bieleta del sistema de dirección, los brazos de control del sistema de suspensión y el eje motriz.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</w:p>
    <w:p w:rsidR="00A73EA5" w:rsidRPr="00553315" w:rsidRDefault="00A73EA5" w:rsidP="00557D82">
      <w:pPr>
        <w:jc w:val="both"/>
        <w:rPr>
          <w:rFonts w:ascii="Arial" w:hAnsi="Arial" w:cs="Arial"/>
          <w:b/>
          <w:sz w:val="28"/>
          <w:szCs w:val="28"/>
        </w:rPr>
      </w:pPr>
      <w:r w:rsidRPr="00553315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2.-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553315">
        <w:rPr>
          <w:rFonts w:ascii="Arial" w:hAnsi="Arial" w:cs="Arial"/>
          <w:b/>
          <w:sz w:val="32"/>
          <w:szCs w:val="32"/>
        </w:rPr>
        <w:t>Brazo tirante</w:t>
      </w:r>
      <w:r w:rsidRPr="0055331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Existen dos tipos de configuración de la suspensión de doble brazo oscilante dependiendo de la posición del brazo tirante: Pull Rody Push Rod. Como sus nombres indican la diferencia entre ambas es que uno de los tirantes trabaja a tracción y en la otra configuración trabaja a compresión.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Ninguna de las dos configuraciones es mejor que la otra en el control de las ruedas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pero la configuración Pull rod permite tener un centro de gravedad más bajo siendo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más complicado de </w:t>
      </w:r>
      <w:r w:rsidR="00553315">
        <w:rPr>
          <w:rFonts w:ascii="Arial" w:hAnsi="Arial" w:cs="Arial"/>
          <w:sz w:val="28"/>
          <w:szCs w:val="28"/>
        </w:rPr>
        <w:t>montar. También</w:t>
      </w:r>
      <w:r>
        <w:rPr>
          <w:rFonts w:ascii="Arial" w:hAnsi="Arial" w:cs="Arial"/>
          <w:sz w:val="28"/>
          <w:szCs w:val="28"/>
        </w:rPr>
        <w:t xml:space="preserve"> la barra tirante en el sistema Pull rod al no tener que soportar esfuerzos de pandeo es menos gruesa y más ligera lo que influye positivamente en la </w:t>
      </w:r>
      <w:r w:rsidR="00553315">
        <w:rPr>
          <w:rFonts w:ascii="Arial" w:hAnsi="Arial" w:cs="Arial"/>
          <w:sz w:val="28"/>
          <w:szCs w:val="28"/>
        </w:rPr>
        <w:t>aerodinámica. La</w:t>
      </w:r>
      <w:r>
        <w:rPr>
          <w:rFonts w:ascii="Arial" w:hAnsi="Arial" w:cs="Arial"/>
          <w:sz w:val="28"/>
          <w:szCs w:val="28"/>
        </w:rPr>
        <w:t xml:space="preserve"> elección de una configuración u otra no depende de su influencia en el comportamiento dinámico del vehículo ya que es muy similar. Para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elegir entre una de los dos hay que estudiar el comportamiento aerodinámico y la disposición de todos los elementos en el chasis dependiendo el espacio disponible y su posterior facilidad para su manipulación.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  <w:r w:rsidRPr="00553315">
        <w:rPr>
          <w:rFonts w:ascii="Arial" w:hAnsi="Arial" w:cs="Arial"/>
          <w:b/>
          <w:sz w:val="32"/>
          <w:szCs w:val="32"/>
        </w:rPr>
        <w:t>Sis</w:t>
      </w:r>
      <w:r w:rsidRPr="00553315">
        <w:rPr>
          <w:rFonts w:ascii="Arial" w:hAnsi="Arial" w:cs="Arial"/>
          <w:b/>
          <w:sz w:val="32"/>
          <w:szCs w:val="32"/>
        </w:rPr>
        <w:t>tema de dirección</w:t>
      </w:r>
      <w:r w:rsidR="0055331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El sistema de dirección adoptado es de tipo piñón-cremallera. La columna de dirección va solidaria a un piñón que, al girar el volante, mueve una cremallera transversalmente que empuja las bieletas de dirección girando las ruedas.</w:t>
      </w:r>
    </w:p>
    <w:p w:rsidR="00A73EA5" w:rsidRDefault="00A73EA5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fácil de fabricar y económico aunque transmite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vibraciones al volante ante fuerzas externas.</w:t>
      </w:r>
    </w:p>
    <w:p w:rsidR="00A73EA5" w:rsidRDefault="00F56A3F" w:rsidP="00557D82">
      <w:pPr>
        <w:jc w:val="both"/>
        <w:rPr>
          <w:rFonts w:ascii="Arial" w:hAnsi="Arial" w:cs="Arial"/>
          <w:sz w:val="28"/>
          <w:szCs w:val="28"/>
        </w:rPr>
      </w:pPr>
      <w:r w:rsidRPr="00553315">
        <w:rPr>
          <w:rFonts w:ascii="Arial" w:hAnsi="Arial" w:cs="Arial"/>
          <w:b/>
          <w:sz w:val="32"/>
          <w:szCs w:val="32"/>
        </w:rPr>
        <w:t>Balancín</w:t>
      </w:r>
      <w:r w:rsidR="0055331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Es el componente encargado de transmitir las fuerzas que actúan en las ruedas para que las absorba el conjunto muelle-amortiguador.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 une al chasis en un punto ejerciendo de pivote, en otro punto está conectado con el tirante y en otro va unido al muelle-amortiguador</w:t>
      </w:r>
      <w:r>
        <w:rPr>
          <w:rFonts w:ascii="Arial" w:hAnsi="Arial" w:cs="Arial"/>
          <w:sz w:val="28"/>
          <w:szCs w:val="28"/>
        </w:rPr>
        <w:t>.</w:t>
      </w:r>
    </w:p>
    <w:p w:rsidR="00F56A3F" w:rsidRDefault="00F56A3F" w:rsidP="00557D82">
      <w:pPr>
        <w:jc w:val="both"/>
        <w:rPr>
          <w:rFonts w:ascii="Arial" w:hAnsi="Arial" w:cs="Arial"/>
          <w:sz w:val="28"/>
          <w:szCs w:val="28"/>
        </w:rPr>
      </w:pPr>
    </w:p>
    <w:p w:rsidR="00F56A3F" w:rsidRPr="00553315" w:rsidRDefault="00F56A3F" w:rsidP="00557D82">
      <w:pPr>
        <w:jc w:val="both"/>
        <w:rPr>
          <w:rFonts w:ascii="Arial" w:hAnsi="Arial" w:cs="Arial"/>
          <w:b/>
          <w:sz w:val="28"/>
          <w:szCs w:val="28"/>
        </w:rPr>
      </w:pPr>
      <w:r w:rsidRPr="00553315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3.-</w:t>
      </w:r>
    </w:p>
    <w:p w:rsidR="00F56A3F" w:rsidRDefault="00F56A3F" w:rsidP="00557D82">
      <w:pPr>
        <w:jc w:val="both"/>
        <w:rPr>
          <w:rFonts w:ascii="Arial" w:hAnsi="Arial" w:cs="Arial"/>
          <w:sz w:val="28"/>
          <w:szCs w:val="28"/>
        </w:rPr>
      </w:pPr>
    </w:p>
    <w:p w:rsidR="00F56A3F" w:rsidRDefault="00F56A3F" w:rsidP="00557D82">
      <w:pPr>
        <w:jc w:val="both"/>
        <w:rPr>
          <w:rFonts w:ascii="Arial" w:hAnsi="Arial" w:cs="Arial"/>
          <w:sz w:val="28"/>
          <w:szCs w:val="28"/>
        </w:rPr>
      </w:pPr>
      <w:r w:rsidRPr="00553315">
        <w:rPr>
          <w:rFonts w:ascii="Arial" w:hAnsi="Arial" w:cs="Arial"/>
          <w:b/>
          <w:sz w:val="32"/>
          <w:szCs w:val="32"/>
        </w:rPr>
        <w:t>Muelle-Amortiguador</w:t>
      </w:r>
      <w:r w:rsidRPr="0055331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La rigidez y amortiguación son los principales responsables del confort al conducir y de las cargas en la rueda, teniendo también una influencia importante en el manejo y en la tendencia de la carrocería a balanceo y cabeceo.</w:t>
      </w:r>
    </w:p>
    <w:p w:rsidR="00DE701F" w:rsidRDefault="00F56A3F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amortiguadores actúan como frenos, disipando la energía originada en las ruedas por las cargas externas en forma de calor, y evitando así que la carrocería </w:t>
      </w:r>
      <w:r w:rsidR="00553315">
        <w:rPr>
          <w:rFonts w:ascii="Arial" w:hAnsi="Arial" w:cs="Arial"/>
          <w:sz w:val="28"/>
          <w:szCs w:val="28"/>
        </w:rPr>
        <w:t>oscile. En</w:t>
      </w:r>
      <w:r>
        <w:rPr>
          <w:rFonts w:ascii="Arial" w:hAnsi="Arial" w:cs="Arial"/>
          <w:sz w:val="28"/>
          <w:szCs w:val="28"/>
        </w:rPr>
        <w:t xml:space="preserve"> los vehículos comerciales hay que llegar a un compromiso entre el confort y la seguridad-estabilidad ya que son objetivos contrapuestos. Para lograr el confort es necesaria una suspensión blanda, y para conseguir mayor seguridad y estabilidad es necesaria una configuración más dura de la </w:t>
      </w:r>
      <w:r w:rsidR="00553315">
        <w:rPr>
          <w:rFonts w:ascii="Arial" w:hAnsi="Arial" w:cs="Arial"/>
          <w:sz w:val="28"/>
          <w:szCs w:val="28"/>
        </w:rPr>
        <w:t>suspensión. Sin</w:t>
      </w:r>
      <w:r>
        <w:rPr>
          <w:rFonts w:ascii="Arial" w:hAnsi="Arial" w:cs="Arial"/>
          <w:sz w:val="28"/>
          <w:szCs w:val="28"/>
        </w:rPr>
        <w:t xml:space="preserve"> embargo en coches de competición el confort no es un objetivo que se quiera conseguir por ello la suspensión será dura.</w:t>
      </w:r>
    </w:p>
    <w:p w:rsidR="00DE701F" w:rsidRDefault="00DE701F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553315">
        <w:rPr>
          <w:rFonts w:ascii="Arial" w:hAnsi="Arial" w:cs="Arial"/>
          <w:b/>
          <w:sz w:val="28"/>
          <w:szCs w:val="28"/>
        </w:rPr>
        <w:t xml:space="preserve">Suspensión </w:t>
      </w:r>
      <w:r w:rsidR="00553315" w:rsidRPr="00553315">
        <w:rPr>
          <w:rFonts w:ascii="Arial" w:hAnsi="Arial" w:cs="Arial"/>
          <w:b/>
          <w:sz w:val="28"/>
          <w:szCs w:val="28"/>
        </w:rPr>
        <w:t>McPherson:</w:t>
      </w:r>
      <w:r w:rsidR="00553315">
        <w:rPr>
          <w:rFonts w:ascii="Arial" w:hAnsi="Arial" w:cs="Arial"/>
          <w:sz w:val="28"/>
          <w:szCs w:val="28"/>
        </w:rPr>
        <w:t xml:space="preserve"> es</w:t>
      </w:r>
      <w:r>
        <w:rPr>
          <w:rFonts w:ascii="Arial" w:hAnsi="Arial" w:cs="Arial"/>
          <w:sz w:val="28"/>
          <w:szCs w:val="28"/>
        </w:rPr>
        <w:t xml:space="preserve"> una modificación de la suspensión de doble brazo oscilante. El montaje más habitual es con el amortiguador encerrado por el muelle helicoidal y el conjunto sirve de eje de </w:t>
      </w:r>
      <w:r w:rsidR="008E34F4">
        <w:rPr>
          <w:rFonts w:ascii="Arial" w:hAnsi="Arial" w:cs="Arial"/>
          <w:sz w:val="28"/>
          <w:szCs w:val="28"/>
        </w:rPr>
        <w:t xml:space="preserve">King </w:t>
      </w:r>
      <w:r>
        <w:rPr>
          <w:rFonts w:ascii="Arial" w:hAnsi="Arial" w:cs="Arial"/>
          <w:sz w:val="28"/>
          <w:szCs w:val="28"/>
        </w:rPr>
        <w:t xml:space="preserve">pin de la </w:t>
      </w:r>
      <w:r w:rsidR="00553315">
        <w:rPr>
          <w:rFonts w:ascii="Arial" w:hAnsi="Arial" w:cs="Arial"/>
          <w:sz w:val="28"/>
          <w:szCs w:val="28"/>
        </w:rPr>
        <w:t>rueda. También</w:t>
      </w:r>
      <w:r>
        <w:rPr>
          <w:rFonts w:ascii="Arial" w:hAnsi="Arial" w:cs="Arial"/>
          <w:sz w:val="28"/>
          <w:szCs w:val="28"/>
        </w:rPr>
        <w:t>, el brazo superior se sustituye por un pivote al que se une el final del conjunto muelle-amortiguador</w:t>
      </w:r>
      <w:r>
        <w:rPr>
          <w:rFonts w:ascii="Arial" w:hAnsi="Arial" w:cs="Arial"/>
          <w:sz w:val="28"/>
          <w:szCs w:val="28"/>
        </w:rPr>
        <w:t>.</w:t>
      </w:r>
    </w:p>
    <w:p w:rsidR="00F56A3F" w:rsidRDefault="00DE701F" w:rsidP="00557D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La suspensión McPherson se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monta principalmente en ejes delanteros y su principal ventaja frente a otras configuraciones de suspensión independiente es que todos los componentes de la suspensión y dirección se pueden combinar en un solo ensamblaje</w:t>
      </w:r>
      <w:r>
        <w:rPr>
          <w:rFonts w:ascii="Arial" w:hAnsi="Arial" w:cs="Arial"/>
          <w:sz w:val="28"/>
          <w:szCs w:val="28"/>
        </w:rPr>
        <w:t>.</w:t>
      </w:r>
    </w:p>
    <w:p w:rsidR="004250FA" w:rsidRDefault="00DE701F" w:rsidP="00557D82">
      <w:pPr>
        <w:jc w:val="both"/>
        <w:rPr>
          <w:rFonts w:ascii="Arial" w:hAnsi="Arial" w:cs="Arial"/>
        </w:rPr>
      </w:pPr>
      <w:r w:rsidRPr="0002269A">
        <w:rPr>
          <w:rFonts w:ascii="Arial" w:hAnsi="Arial" w:cs="Arial"/>
          <w:b/>
        </w:rPr>
        <w:t>Ventajas</w:t>
      </w:r>
      <w:r w:rsidR="004250FA">
        <w:rPr>
          <w:rFonts w:ascii="Arial" w:hAnsi="Arial" w:cs="Arial"/>
        </w:rPr>
        <w:t xml:space="preserve">. </w:t>
      </w:r>
      <w:r w:rsidR="004250FA">
        <w:rPr>
          <w:rFonts w:ascii="Arial" w:hAnsi="Arial" w:cs="Arial"/>
        </w:rPr>
        <w:t>Ocupa poco espacio lateral, lo que deja más para los componentes de motor</w:t>
      </w:r>
      <w:r w:rsidR="004250FA">
        <w:rPr>
          <w:rFonts w:ascii="Arial" w:hAnsi="Arial" w:cs="Arial"/>
        </w:rPr>
        <w:t xml:space="preserve"> </w:t>
      </w:r>
      <w:r w:rsidR="004250FA">
        <w:rPr>
          <w:rFonts w:ascii="Arial" w:hAnsi="Arial" w:cs="Arial"/>
        </w:rPr>
        <w:t>.Las reacciones d</w:t>
      </w:r>
      <w:r w:rsidR="004250FA">
        <w:rPr>
          <w:rFonts w:ascii="Arial" w:hAnsi="Arial" w:cs="Arial"/>
        </w:rPr>
        <w:t>e la suspensión sobre el chasis</w:t>
      </w:r>
      <w:r w:rsidR="004250FA">
        <w:rPr>
          <w:rFonts w:ascii="Arial" w:hAnsi="Arial" w:cs="Arial"/>
        </w:rPr>
        <w:t xml:space="preserve"> debidas a las fuerzas laterales son bajas</w:t>
      </w:r>
      <w:r w:rsidR="004250FA">
        <w:rPr>
          <w:rFonts w:ascii="Arial" w:hAnsi="Arial" w:cs="Arial"/>
        </w:rPr>
        <w:t xml:space="preserve"> </w:t>
      </w:r>
      <w:r w:rsidR="004250FA">
        <w:rPr>
          <w:rFonts w:ascii="Arial" w:hAnsi="Arial" w:cs="Arial"/>
        </w:rPr>
        <w:t>.Mayor carrera del muelle</w:t>
      </w:r>
      <w:r w:rsidR="004250FA">
        <w:rPr>
          <w:rFonts w:ascii="Arial" w:hAnsi="Arial" w:cs="Arial"/>
        </w:rPr>
        <w:t>..</w:t>
      </w:r>
      <w:r w:rsidR="004250FA">
        <w:rPr>
          <w:rFonts w:ascii="Arial" w:hAnsi="Arial" w:cs="Arial"/>
        </w:rPr>
        <w:t>.Coste bajo debido al uso de un número de componentes relativamente bajo</w:t>
      </w:r>
      <w:r w:rsidR="004250FA">
        <w:rPr>
          <w:rFonts w:ascii="Arial" w:hAnsi="Arial" w:cs="Arial"/>
        </w:rPr>
        <w:t>.</w:t>
      </w:r>
    </w:p>
    <w:p w:rsidR="004250FA" w:rsidRDefault="004250FA" w:rsidP="00557D82">
      <w:pPr>
        <w:jc w:val="both"/>
        <w:rPr>
          <w:rFonts w:ascii="Arial" w:hAnsi="Arial" w:cs="Arial"/>
        </w:rPr>
      </w:pPr>
      <w:r w:rsidRPr="0002269A">
        <w:rPr>
          <w:rFonts w:ascii="Arial" w:hAnsi="Arial" w:cs="Arial"/>
          <w:b/>
        </w:rPr>
        <w:t>Desventajas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Características cinemáticas menos favorables que en la suspensión de doble brazo oscilante</w:t>
      </w:r>
      <w:r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omo por ejemplo mayor variación del ancho de vía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Fuerzas de rozamiento elevadas en los elementos de unión.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ocasiones el espacio entre la rueda y el amortiguador es muy reducido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.Aparecen vibraciones en el interior del guardabarros</w:t>
      </w:r>
      <w:r>
        <w:rPr>
          <w:rFonts w:ascii="Arial" w:hAnsi="Arial" w:cs="Arial"/>
        </w:rPr>
        <w:t>.</w:t>
      </w:r>
    </w:p>
    <w:p w:rsidR="004250FA" w:rsidRPr="0002269A" w:rsidRDefault="004250FA" w:rsidP="00557D82">
      <w:pPr>
        <w:jc w:val="both"/>
        <w:rPr>
          <w:rFonts w:ascii="Arial" w:hAnsi="Arial" w:cs="Arial"/>
          <w:b/>
        </w:rPr>
      </w:pPr>
      <w:r w:rsidRPr="0002269A">
        <w:rPr>
          <w:rFonts w:ascii="Arial" w:hAnsi="Arial" w:cs="Arial"/>
          <w:b/>
        </w:rPr>
        <w:lastRenderedPageBreak/>
        <w:t xml:space="preserve">                                                                4.-</w:t>
      </w:r>
    </w:p>
    <w:p w:rsidR="004250FA" w:rsidRDefault="004250FA" w:rsidP="00557D82">
      <w:pPr>
        <w:jc w:val="both"/>
        <w:rPr>
          <w:rFonts w:ascii="Arial" w:hAnsi="Arial" w:cs="Arial"/>
        </w:rPr>
      </w:pPr>
    </w:p>
    <w:p w:rsidR="004250FA" w:rsidRPr="0002269A" w:rsidRDefault="004250FA" w:rsidP="00557D82">
      <w:pPr>
        <w:jc w:val="both"/>
        <w:rPr>
          <w:rFonts w:ascii="Arial" w:hAnsi="Arial" w:cs="Arial"/>
          <w:b/>
        </w:rPr>
      </w:pPr>
      <w:r w:rsidRPr="0002269A">
        <w:rPr>
          <w:rFonts w:ascii="Arial" w:hAnsi="Arial" w:cs="Arial"/>
          <w:b/>
        </w:rPr>
        <w:t xml:space="preserve">                                                 MONCABULARIO.</w:t>
      </w:r>
    </w:p>
    <w:p w:rsidR="00177E56" w:rsidRDefault="00177E56" w:rsidP="00557D82">
      <w:pPr>
        <w:jc w:val="both"/>
        <w:rPr>
          <w:rFonts w:ascii="Arial" w:hAnsi="Arial" w:cs="Arial"/>
        </w:rPr>
      </w:pPr>
    </w:p>
    <w:p w:rsidR="004250FA" w:rsidRDefault="004250FA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alumno:______________________________________________________</w:t>
      </w:r>
    </w:p>
    <w:p w:rsidR="004250FA" w:rsidRDefault="004250FA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Curso:___________________  Modulo:_________________   Fecha:____________</w:t>
      </w:r>
    </w:p>
    <w:p w:rsidR="00177E56" w:rsidRDefault="00177E56" w:rsidP="00557D82">
      <w:pPr>
        <w:jc w:val="both"/>
        <w:rPr>
          <w:rFonts w:ascii="Arial" w:hAnsi="Arial" w:cs="Arial"/>
        </w:rPr>
      </w:pPr>
    </w:p>
    <w:p w:rsidR="00177E56" w:rsidRDefault="00177E56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Busca el significado de las siguientes palabras:</w:t>
      </w:r>
    </w:p>
    <w:p w:rsidR="00177E56" w:rsidRDefault="00177E56" w:rsidP="00557D82">
      <w:pPr>
        <w:jc w:val="both"/>
        <w:rPr>
          <w:rFonts w:ascii="Arial" w:hAnsi="Arial" w:cs="Arial"/>
        </w:rPr>
      </w:pPr>
    </w:p>
    <w:p w:rsidR="00177E56" w:rsidRDefault="00177E56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 </w:t>
      </w:r>
      <w:r w:rsidR="008E34F4">
        <w:rPr>
          <w:rFonts w:ascii="Arial" w:hAnsi="Arial" w:cs="Arial"/>
        </w:rPr>
        <w:t>Slicks.</w:t>
      </w:r>
    </w:p>
    <w:p w:rsidR="008E34F4" w:rsidRDefault="008E34F4" w:rsidP="00557D82">
      <w:pPr>
        <w:jc w:val="both"/>
        <w:rPr>
          <w:rFonts w:ascii="Arial" w:hAnsi="Arial" w:cs="Arial"/>
        </w:rPr>
      </w:pPr>
    </w:p>
    <w:p w:rsidR="008E34F4" w:rsidRDefault="008E34F4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 Pull rod.</w:t>
      </w:r>
    </w:p>
    <w:p w:rsidR="008E34F4" w:rsidRDefault="008E34F4" w:rsidP="00557D82">
      <w:pPr>
        <w:jc w:val="both"/>
        <w:rPr>
          <w:rFonts w:ascii="Arial" w:hAnsi="Arial" w:cs="Arial"/>
        </w:rPr>
      </w:pPr>
    </w:p>
    <w:p w:rsidR="008E34F4" w:rsidRDefault="008E34F4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 Aerodinámica.</w:t>
      </w:r>
    </w:p>
    <w:p w:rsidR="008E34F4" w:rsidRDefault="008E34F4" w:rsidP="00557D82">
      <w:pPr>
        <w:jc w:val="both"/>
        <w:rPr>
          <w:rFonts w:ascii="Arial" w:hAnsi="Arial" w:cs="Arial"/>
        </w:rPr>
      </w:pPr>
    </w:p>
    <w:p w:rsidR="008E34F4" w:rsidRDefault="008E34F4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 Oscile.</w:t>
      </w:r>
    </w:p>
    <w:p w:rsidR="008E34F4" w:rsidRDefault="008E34F4" w:rsidP="00557D82">
      <w:pPr>
        <w:jc w:val="both"/>
        <w:rPr>
          <w:rFonts w:ascii="Arial" w:hAnsi="Arial" w:cs="Arial"/>
        </w:rPr>
      </w:pPr>
    </w:p>
    <w:p w:rsidR="008E34F4" w:rsidRDefault="008E34F4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5.-  Pivote.</w:t>
      </w:r>
    </w:p>
    <w:p w:rsidR="008E34F4" w:rsidRDefault="008E34F4" w:rsidP="00557D82">
      <w:pPr>
        <w:jc w:val="both"/>
        <w:rPr>
          <w:rFonts w:ascii="Arial" w:hAnsi="Arial" w:cs="Arial"/>
        </w:rPr>
      </w:pPr>
    </w:p>
    <w:p w:rsidR="008E34F4" w:rsidRDefault="008E34F4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 </w:t>
      </w:r>
      <w:r w:rsidR="00553315">
        <w:rPr>
          <w:rFonts w:ascii="Arial" w:hAnsi="Arial" w:cs="Arial"/>
        </w:rPr>
        <w:t>Cinemáticas.</w:t>
      </w:r>
    </w:p>
    <w:p w:rsidR="00553315" w:rsidRDefault="00553315" w:rsidP="00557D82">
      <w:pPr>
        <w:jc w:val="both"/>
        <w:rPr>
          <w:rFonts w:ascii="Arial" w:hAnsi="Arial" w:cs="Arial"/>
        </w:rPr>
      </w:pPr>
    </w:p>
    <w:p w:rsidR="00553315" w:rsidRDefault="00553315" w:rsidP="00557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7.- Vibraciones.</w:t>
      </w:r>
    </w:p>
    <w:p w:rsidR="00553315" w:rsidRDefault="00553315" w:rsidP="00557D82">
      <w:pPr>
        <w:jc w:val="both"/>
        <w:rPr>
          <w:rFonts w:ascii="Arial" w:hAnsi="Arial" w:cs="Arial"/>
        </w:rPr>
      </w:pPr>
    </w:p>
    <w:p w:rsidR="00553315" w:rsidRDefault="00553315" w:rsidP="00557D82">
      <w:pPr>
        <w:jc w:val="both"/>
        <w:rPr>
          <w:rFonts w:ascii="Arial" w:hAnsi="Arial" w:cs="Arial"/>
        </w:rPr>
      </w:pPr>
    </w:p>
    <w:p w:rsidR="00553315" w:rsidRPr="0002269A" w:rsidRDefault="00553315" w:rsidP="00557D82">
      <w:pPr>
        <w:jc w:val="both"/>
        <w:rPr>
          <w:rFonts w:ascii="Arial" w:hAnsi="Arial" w:cs="Arial"/>
          <w:b/>
        </w:rPr>
      </w:pPr>
    </w:p>
    <w:p w:rsidR="00553315" w:rsidRPr="0002269A" w:rsidRDefault="00553315" w:rsidP="00557D82">
      <w:pPr>
        <w:jc w:val="both"/>
        <w:rPr>
          <w:rFonts w:ascii="Arial" w:hAnsi="Arial" w:cs="Arial"/>
          <w:b/>
        </w:rPr>
      </w:pPr>
      <w:r w:rsidRPr="0002269A">
        <w:rPr>
          <w:rFonts w:ascii="Arial" w:hAnsi="Arial" w:cs="Arial"/>
          <w:b/>
        </w:rPr>
        <w:t xml:space="preserve">*Enviar guía resuelta el viernes 17.04.2020. </w:t>
      </w:r>
      <w:proofErr w:type="gramStart"/>
      <w:r w:rsidRPr="0002269A">
        <w:rPr>
          <w:rFonts w:ascii="Arial" w:hAnsi="Arial" w:cs="Arial"/>
          <w:b/>
        </w:rPr>
        <w:t>al</w:t>
      </w:r>
      <w:proofErr w:type="gramEnd"/>
      <w:r w:rsidRPr="0002269A">
        <w:rPr>
          <w:rFonts w:ascii="Arial" w:hAnsi="Arial" w:cs="Arial"/>
          <w:b/>
        </w:rPr>
        <w:t xml:space="preserve"> mail de su profesor jefe. A cuidarse.</w:t>
      </w:r>
    </w:p>
    <w:p w:rsidR="00177E56" w:rsidRDefault="00177E56" w:rsidP="00557D82">
      <w:pPr>
        <w:jc w:val="both"/>
        <w:rPr>
          <w:rFonts w:ascii="Arial" w:hAnsi="Arial" w:cs="Arial"/>
        </w:rPr>
      </w:pPr>
    </w:p>
    <w:p w:rsidR="00177E56" w:rsidRPr="00DE701F" w:rsidRDefault="00177E56" w:rsidP="00557D82">
      <w:pPr>
        <w:jc w:val="both"/>
        <w:rPr>
          <w:rFonts w:ascii="Arial" w:hAnsi="Arial" w:cs="Arial"/>
          <w:sz w:val="28"/>
          <w:szCs w:val="28"/>
        </w:rPr>
      </w:pPr>
    </w:p>
    <w:sectPr w:rsidR="00177E56" w:rsidRPr="00DE7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57"/>
    <w:rsid w:val="0002269A"/>
    <w:rsid w:val="00177E56"/>
    <w:rsid w:val="004250FA"/>
    <w:rsid w:val="00553315"/>
    <w:rsid w:val="00557D82"/>
    <w:rsid w:val="006C518A"/>
    <w:rsid w:val="008E34F4"/>
    <w:rsid w:val="00A73EA5"/>
    <w:rsid w:val="00A84157"/>
    <w:rsid w:val="00B62057"/>
    <w:rsid w:val="00DE701F"/>
    <w:rsid w:val="00F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954B06-7ED4-44D4-AD3C-106C204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057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2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2057"/>
    <w:rPr>
      <w:rFonts w:eastAsiaTheme="minorEastAsia"/>
      <w:lang w:eastAsia="es-CL"/>
    </w:rPr>
  </w:style>
  <w:style w:type="paragraph" w:styleId="Puesto">
    <w:name w:val="Title"/>
    <w:basedOn w:val="Normal"/>
    <w:link w:val="PuestoCar"/>
    <w:qFormat/>
    <w:rsid w:val="00B6205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B62057"/>
    <w:rPr>
      <w:rFonts w:ascii="Arial" w:eastAsia="Times New Roman" w:hAnsi="Arial" w:cs="Times New Roman"/>
      <w:b/>
      <w:sz w:val="28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Moncada Poblete</dc:creator>
  <cp:keywords/>
  <dc:description/>
  <cp:lastModifiedBy>César Moncada Poblete</cp:lastModifiedBy>
  <cp:revision>4</cp:revision>
  <dcterms:created xsi:type="dcterms:W3CDTF">2020-04-08T20:59:00Z</dcterms:created>
  <dcterms:modified xsi:type="dcterms:W3CDTF">2020-04-09T00:41:00Z</dcterms:modified>
</cp:coreProperties>
</file>