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23A8" w:rsidRDefault="005223A8"/>
    <w:p w:rsidR="005223A8" w:rsidRDefault="005223A8">
      <w:r>
        <w:rPr>
          <w:noProof/>
          <w:lang w:eastAsia="es-CL"/>
        </w:rPr>
        <w:drawing>
          <wp:inline distT="0" distB="0" distL="0" distR="0" wp14:anchorId="5785E5A4">
            <wp:extent cx="792480" cy="84137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2480" cy="841375"/>
                    </a:xfrm>
                    <a:prstGeom prst="rect">
                      <a:avLst/>
                    </a:prstGeom>
                    <a:noFill/>
                  </pic:spPr>
                </pic:pic>
              </a:graphicData>
            </a:graphic>
          </wp:inline>
        </w:drawing>
      </w:r>
      <w:r>
        <w:t xml:space="preserve">  BOMBA HIDRAULICA DE UNA TRANSMISION AUTOMATICA</w:t>
      </w:r>
      <w:r w:rsidR="005D7E0F">
        <w:t xml:space="preserve"> </w:t>
      </w:r>
      <w:r w:rsidR="005D7E0F" w:rsidRPr="00256EC7">
        <w:rPr>
          <w:b/>
        </w:rPr>
        <w:t>(6)</w:t>
      </w:r>
      <w:r>
        <w:t xml:space="preserve"> </w:t>
      </w:r>
      <w:r w:rsidR="005D7E0F">
        <w:t xml:space="preserve">  12/06/20</w:t>
      </w:r>
    </w:p>
    <w:p w:rsidR="005223A8" w:rsidRPr="005223A8" w:rsidRDefault="005223A8" w:rsidP="005223A8">
      <w:r w:rsidRPr="005223A8">
        <w:t>CARRERA:   MECÁNICA  AUTOMOTRIZ.</w:t>
      </w:r>
    </w:p>
    <w:p w:rsidR="005223A8" w:rsidRPr="005223A8" w:rsidRDefault="005223A8" w:rsidP="005223A8">
      <w:r w:rsidRPr="005223A8">
        <w:t>ASIGNATURA:   Mantenimient</w:t>
      </w:r>
      <w:r>
        <w:t xml:space="preserve">o sistema transmisión y frenado  </w:t>
      </w:r>
      <w:proofErr w:type="gramStart"/>
      <w:r>
        <w:t>( M.S.T.F</w:t>
      </w:r>
      <w:proofErr w:type="gramEnd"/>
      <w:r w:rsidRPr="005223A8">
        <w:t>.)</w:t>
      </w:r>
    </w:p>
    <w:p w:rsidR="005223A8" w:rsidRPr="005223A8" w:rsidRDefault="005223A8" w:rsidP="005223A8">
      <w:r w:rsidRPr="005223A8">
        <w:t xml:space="preserve">SEMESTRE I: Cuarto medio </w:t>
      </w:r>
    </w:p>
    <w:p w:rsidR="005223A8" w:rsidRPr="005223A8" w:rsidRDefault="005223A8" w:rsidP="005223A8">
      <w:r w:rsidRPr="005223A8">
        <w:t>PROFESOR:     José D Runiahue serón.</w:t>
      </w:r>
    </w:p>
    <w:p w:rsidR="005223A8" w:rsidRPr="005223A8" w:rsidRDefault="005223A8" w:rsidP="005223A8">
      <w:pPr>
        <w:rPr>
          <w:b/>
        </w:rPr>
      </w:pPr>
      <w:r w:rsidRPr="005223A8">
        <w:rPr>
          <w:b/>
        </w:rPr>
        <w:t xml:space="preserve">Fecha entrega online  </w:t>
      </w:r>
      <w:r w:rsidR="00496E64">
        <w:rPr>
          <w:b/>
        </w:rPr>
        <w:t>26</w:t>
      </w:r>
      <w:bookmarkStart w:id="0" w:name="_GoBack"/>
      <w:bookmarkEnd w:id="0"/>
      <w:r w:rsidRPr="005223A8">
        <w:rPr>
          <w:b/>
        </w:rPr>
        <w:t xml:space="preserve"> /06/20           ( runi28@live.cl )</w:t>
      </w:r>
    </w:p>
    <w:p w:rsidR="001D6859" w:rsidRDefault="001D6859" w:rsidP="00D01F45">
      <w:pPr>
        <w:pStyle w:val="Prrafodelista"/>
        <w:numPr>
          <w:ilvl w:val="0"/>
          <w:numId w:val="1"/>
        </w:numPr>
        <w:rPr>
          <w:b/>
          <w:bCs/>
        </w:rPr>
      </w:pPr>
      <w:r w:rsidRPr="00D01F45">
        <w:rPr>
          <w:b/>
          <w:bCs/>
        </w:rPr>
        <w:t xml:space="preserve">INTRODUCCIÓN </w:t>
      </w:r>
    </w:p>
    <w:p w:rsidR="00D01F45" w:rsidRDefault="00D01F45" w:rsidP="00D01F45">
      <w:pPr>
        <w:jc w:val="both"/>
        <w:rPr>
          <w:bCs/>
        </w:rPr>
      </w:pPr>
      <w:r w:rsidRPr="00D01F45">
        <w:rPr>
          <w:bCs/>
        </w:rPr>
        <w:t> Reconocer las diferentes tipos de bomba más comunes en las transmisiones automáticas y la importancia que tiene en el funcionamiento de una Transmisión Automática. Para esta actividad, el alumno deberá retirar herramientas del pañol y además la utilización de la ropa de trabajo y elementos de seguridad. El alumno deberá leer cuidadosamente las instrucciones de esta guía de taller para evitar accidentes. Durante el transcurso de las actividades el alumno se encontrará con el símbolo, el cual indica que el alumno deberá interrumpir su actividad y solicitar la presencia del profesor, para que corrobore, evalúe o supervise alguna actividad. Además, las guías contemplan preguntas de auto evaluación, que no son calificadas por el profesor, pero ayudan a encontrar errores en la realización de las actividades y logran desarrollar la pro actividad, es decir anteponerse a los errores y encontrar soluciones a éstos sin que intervenga un agente externo en la decisión 2.</w:t>
      </w:r>
    </w:p>
    <w:p w:rsidR="001D6859" w:rsidRDefault="00D01F45" w:rsidP="00D01F45">
      <w:pPr>
        <w:tabs>
          <w:tab w:val="left" w:pos="7680"/>
        </w:tabs>
        <w:jc w:val="both"/>
        <w:rPr>
          <w:bCs/>
        </w:rPr>
      </w:pPr>
      <w:r w:rsidRPr="00D01F45">
        <w:rPr>
          <w:bCs/>
        </w:rPr>
        <w:t xml:space="preserve"> </w:t>
      </w:r>
      <w:r w:rsidRPr="00D01F45">
        <w:rPr>
          <w:b/>
          <w:bCs/>
        </w:rPr>
        <w:t>Objetivos:</w:t>
      </w:r>
      <w:r>
        <w:rPr>
          <w:bCs/>
        </w:rPr>
        <w:t xml:space="preserve"> </w:t>
      </w:r>
    </w:p>
    <w:p w:rsidR="00D01F45" w:rsidRDefault="00D01F45" w:rsidP="00D01F45">
      <w:pPr>
        <w:tabs>
          <w:tab w:val="left" w:pos="7680"/>
        </w:tabs>
        <w:jc w:val="both"/>
        <w:rPr>
          <w:bCs/>
        </w:rPr>
      </w:pPr>
      <w:r w:rsidRPr="00D01F45">
        <w:rPr>
          <w:bCs/>
        </w:rPr>
        <w:t>El objetivo es aprender y realizar el procedimiento de extracción de bomba de una caja, reconocer los tipos de bombas</w:t>
      </w:r>
      <w:r>
        <w:rPr>
          <w:bCs/>
        </w:rPr>
        <w:t xml:space="preserve"> </w:t>
      </w:r>
      <w:r w:rsidRPr="00D01F45">
        <w:rPr>
          <w:bCs/>
        </w:rPr>
        <w:t>y seguridad que se deben tener para que la operación no presente inconvenientes materiales ni humano</w:t>
      </w:r>
      <w:r>
        <w:rPr>
          <w:bCs/>
        </w:rPr>
        <w:t xml:space="preserve">s. </w:t>
      </w:r>
    </w:p>
    <w:p w:rsidR="00C21145" w:rsidRDefault="00C21145" w:rsidP="00D01F45">
      <w:pPr>
        <w:tabs>
          <w:tab w:val="left" w:pos="7680"/>
        </w:tabs>
        <w:jc w:val="both"/>
        <w:rPr>
          <w:bCs/>
        </w:rPr>
      </w:pPr>
      <w:r w:rsidRPr="00C21145">
        <w:rPr>
          <w:bCs/>
          <w:noProof/>
          <w:lang w:eastAsia="es-CL"/>
        </w:rPr>
        <w:drawing>
          <wp:inline distT="0" distB="0" distL="0" distR="0" wp14:anchorId="7317AF6F" wp14:editId="6EB22D35">
            <wp:extent cx="2524125" cy="1409700"/>
            <wp:effectExtent l="0" t="0" r="9525" b="0"/>
            <wp:docPr id="2" name="Imagen 2" descr="Transmisión TLB1 4W Sustitución de convertidor, bomba de aceite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misión TLB1 4W Sustitución de convertidor, bomba de aceite y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9276" cy="1412577"/>
                    </a:xfrm>
                    <a:prstGeom prst="rect">
                      <a:avLst/>
                    </a:prstGeom>
                    <a:noFill/>
                    <a:ln>
                      <a:noFill/>
                    </a:ln>
                  </pic:spPr>
                </pic:pic>
              </a:graphicData>
            </a:graphic>
          </wp:inline>
        </w:drawing>
      </w:r>
      <w:r>
        <w:rPr>
          <w:bCs/>
        </w:rPr>
        <w:t xml:space="preserve"> </w:t>
      </w:r>
      <w:r>
        <w:rPr>
          <w:bCs/>
          <w:noProof/>
          <w:lang w:eastAsia="es-CL"/>
        </w:rPr>
        <w:drawing>
          <wp:inline distT="0" distB="0" distL="0" distR="0" wp14:anchorId="3C8A8E95">
            <wp:extent cx="2867025" cy="14097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8262" cy="1410308"/>
                    </a:xfrm>
                    <a:prstGeom prst="rect">
                      <a:avLst/>
                    </a:prstGeom>
                    <a:noFill/>
                  </pic:spPr>
                </pic:pic>
              </a:graphicData>
            </a:graphic>
          </wp:inline>
        </w:drawing>
      </w:r>
    </w:p>
    <w:p w:rsidR="00C21145" w:rsidRDefault="00C21145" w:rsidP="00D01F45">
      <w:pPr>
        <w:tabs>
          <w:tab w:val="left" w:pos="7680"/>
        </w:tabs>
        <w:jc w:val="both"/>
        <w:rPr>
          <w:bCs/>
        </w:rPr>
      </w:pPr>
    </w:p>
    <w:p w:rsidR="00D01F45" w:rsidRPr="00D01F45" w:rsidRDefault="00D01F45" w:rsidP="00D01F45">
      <w:pPr>
        <w:tabs>
          <w:tab w:val="left" w:pos="7680"/>
        </w:tabs>
        <w:jc w:val="both"/>
        <w:rPr>
          <w:b/>
          <w:bCs/>
        </w:rPr>
      </w:pPr>
      <w:r w:rsidRPr="00D01F45">
        <w:rPr>
          <w:b/>
          <w:bCs/>
        </w:rPr>
        <w:t xml:space="preserve"> Marco teórico </w:t>
      </w:r>
    </w:p>
    <w:p w:rsidR="00D01F45" w:rsidRDefault="00D01F45" w:rsidP="00D01F45">
      <w:pPr>
        <w:tabs>
          <w:tab w:val="left" w:pos="7680"/>
        </w:tabs>
        <w:jc w:val="both"/>
        <w:rPr>
          <w:bCs/>
        </w:rPr>
      </w:pPr>
      <w:r w:rsidRPr="00D01F45">
        <w:rPr>
          <w:bCs/>
        </w:rPr>
        <w:t>Bombas de aceite están usualmente montadas dentro de la parte delantera de la caja de la transmisión. Cuando el convertidor de par está instalado, una paleta de mando en el encasillado del convertidor se conecta con el engranaje de mando de la bomba. Esta significa que cuando el motor está corriendo la bomba se está moviendo. La bomba de aceite en necesaria en una transmisión automática porque genera una presión que tiene por objetivo conectar los embragues y bandas que realizan las combinaciones de los engranajes en las distintas marchas de la transmisión. La bomba que podemos encontrar en nuestras transmisiones: Bomba de Paleta: El rotor de la bomba está acoplado a la cubierta del convertidor de torque. Cuando el rotor y sus paletas giran el volumen entre las paletas aumenta, ocasionado succión sobre</w:t>
      </w:r>
      <w:r>
        <w:rPr>
          <w:bCs/>
        </w:rPr>
        <w:t xml:space="preserve"> el circuito de entrada </w:t>
      </w:r>
      <w:r w:rsidRPr="00D01F45">
        <w:rPr>
          <w:bCs/>
        </w:rPr>
        <w:t xml:space="preserve"> de la bomba. La diferencia de presión de la succión de la bomba y la presión atmosférica del cárter desplaza el fluido al interior de la bomba y por otro lado al disminuir el volumen entre las paletas la bomba presuriza al fluido en el sistema hidrául</w:t>
      </w:r>
      <w:r>
        <w:rPr>
          <w:bCs/>
        </w:rPr>
        <w:t xml:space="preserve">ico. Bomba de Media Luna </w:t>
      </w:r>
    </w:p>
    <w:p w:rsidR="00D01F45" w:rsidRDefault="00D01F45" w:rsidP="00D01F45">
      <w:pPr>
        <w:tabs>
          <w:tab w:val="left" w:pos="7680"/>
        </w:tabs>
        <w:jc w:val="both"/>
        <w:rPr>
          <w:bCs/>
        </w:rPr>
      </w:pPr>
      <w:r w:rsidRPr="00D01F45">
        <w:rPr>
          <w:bCs/>
        </w:rPr>
        <w:t xml:space="preserve">Bomba de engranajes dentado interior Al separarse los dientes aumenta la distancia de la cámara y se succiona aceite, una vez los huecos entre los dientes se hayan llenado de aceite, pasa por la hoz guía de aceite, estos cierran la distancia o intersticios entre dientes evitando el reflujo de aceite. Después de pasar por la hoz, la distancia entre dientes comienza a disminuir provocando un aumento en la presión de aceite y finalmente llega </w:t>
      </w:r>
      <w:r>
        <w:rPr>
          <w:bCs/>
        </w:rPr>
        <w:t xml:space="preserve">a la línea de presión. </w:t>
      </w:r>
    </w:p>
    <w:p w:rsidR="001D6859" w:rsidRPr="002A3CBD" w:rsidRDefault="002A3CBD" w:rsidP="002A3CBD">
      <w:pPr>
        <w:tabs>
          <w:tab w:val="left" w:pos="7680"/>
        </w:tabs>
        <w:jc w:val="both"/>
        <w:rPr>
          <w:bCs/>
        </w:rPr>
      </w:pPr>
      <w:r>
        <w:rPr>
          <w:bCs/>
          <w:noProof/>
          <w:lang w:eastAsia="es-CL"/>
        </w:rPr>
        <w:drawing>
          <wp:inline distT="0" distB="0" distL="0" distR="0" wp14:anchorId="137CE1E1" wp14:editId="38F227D7">
            <wp:extent cx="2667000" cy="14001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3340" r="5328"/>
                    <a:stretch/>
                  </pic:blipFill>
                  <pic:spPr bwMode="auto">
                    <a:xfrm>
                      <a:off x="0" y="0"/>
                      <a:ext cx="2671446" cy="1402509"/>
                    </a:xfrm>
                    <a:prstGeom prst="rect">
                      <a:avLst/>
                    </a:prstGeom>
                    <a:noFill/>
                    <a:ln>
                      <a:noFill/>
                    </a:ln>
                    <a:extLst>
                      <a:ext uri="{53640926-AAD7-44D8-BBD7-CCE9431645EC}">
                        <a14:shadowObscured xmlns:a14="http://schemas.microsoft.com/office/drawing/2010/main"/>
                      </a:ext>
                    </a:extLst>
                  </pic:spPr>
                </pic:pic>
              </a:graphicData>
            </a:graphic>
          </wp:inline>
        </w:drawing>
      </w:r>
      <w:r>
        <w:rPr>
          <w:bCs/>
        </w:rPr>
        <w:t xml:space="preserve"> </w:t>
      </w:r>
      <w:r>
        <w:rPr>
          <w:bCs/>
          <w:noProof/>
          <w:lang w:eastAsia="es-CL"/>
        </w:rPr>
        <w:drawing>
          <wp:inline distT="0" distB="0" distL="0" distR="0" wp14:anchorId="3CEF384D" wp14:editId="404FA99B">
            <wp:extent cx="2667000" cy="15811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17701" t="16757" r="14828" b="7027"/>
                    <a:stretch/>
                  </pic:blipFill>
                  <pic:spPr bwMode="auto">
                    <a:xfrm>
                      <a:off x="0" y="0"/>
                      <a:ext cx="2667000" cy="1581150"/>
                    </a:xfrm>
                    <a:prstGeom prst="rect">
                      <a:avLst/>
                    </a:prstGeom>
                    <a:noFill/>
                    <a:ln>
                      <a:noFill/>
                    </a:ln>
                    <a:extLst>
                      <a:ext uri="{53640926-AAD7-44D8-BBD7-CCE9431645EC}">
                        <a14:shadowObscured xmlns:a14="http://schemas.microsoft.com/office/drawing/2010/main"/>
                      </a:ext>
                    </a:extLst>
                  </pic:spPr>
                </pic:pic>
              </a:graphicData>
            </a:graphic>
          </wp:inline>
        </w:drawing>
      </w:r>
    </w:p>
    <w:p w:rsidR="001D6859" w:rsidRDefault="002A3CBD" w:rsidP="005223A8">
      <w:pPr>
        <w:rPr>
          <w:b/>
        </w:rPr>
      </w:pPr>
      <w:r>
        <w:rPr>
          <w:b/>
          <w:noProof/>
          <w:lang w:eastAsia="es-CL"/>
        </w:rPr>
        <w:drawing>
          <wp:inline distT="0" distB="0" distL="0" distR="0" wp14:anchorId="1DCB6F27">
            <wp:extent cx="5610222" cy="22574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4670" cy="2259215"/>
                    </a:xfrm>
                    <a:prstGeom prst="rect">
                      <a:avLst/>
                    </a:prstGeom>
                    <a:noFill/>
                  </pic:spPr>
                </pic:pic>
              </a:graphicData>
            </a:graphic>
          </wp:inline>
        </w:drawing>
      </w:r>
    </w:p>
    <w:p w:rsidR="005223A8" w:rsidRDefault="0083741D" w:rsidP="005223A8">
      <w:pPr>
        <w:jc w:val="both"/>
      </w:pPr>
      <w:r>
        <w:lastRenderedPageBreak/>
        <w:t xml:space="preserve">Identifique las partes de la bomba de </w:t>
      </w:r>
      <w:r w:rsidR="005A01CB">
        <w:t>una transmisión automática.</w:t>
      </w:r>
      <w:r w:rsidR="00256EC7">
        <w:t xml:space="preserve">  ( 2 pto c/u).</w:t>
      </w:r>
    </w:p>
    <w:p w:rsidR="005A01CB" w:rsidRPr="005223A8" w:rsidRDefault="006D2A87" w:rsidP="005223A8">
      <w:pPr>
        <w:jc w:val="both"/>
      </w:pPr>
      <w:r>
        <w:rPr>
          <w:noProof/>
          <w:lang w:eastAsia="es-CL"/>
        </w:rPr>
        <mc:AlternateContent>
          <mc:Choice Requires="wps">
            <w:drawing>
              <wp:anchor distT="0" distB="0" distL="114300" distR="114300" simplePos="0" relativeHeight="251662336" behindDoc="0" locked="0" layoutInCell="1" allowOverlap="1">
                <wp:simplePos x="0" y="0"/>
                <wp:positionH relativeFrom="column">
                  <wp:posOffset>872490</wp:posOffset>
                </wp:positionH>
                <wp:positionV relativeFrom="paragraph">
                  <wp:posOffset>1529715</wp:posOffset>
                </wp:positionV>
                <wp:extent cx="657225" cy="657225"/>
                <wp:effectExtent l="38100" t="0" r="28575" b="47625"/>
                <wp:wrapNone/>
                <wp:docPr id="15" name="15 Conector recto de flecha"/>
                <wp:cNvGraphicFramePr/>
                <a:graphic xmlns:a="http://schemas.openxmlformats.org/drawingml/2006/main">
                  <a:graphicData uri="http://schemas.microsoft.com/office/word/2010/wordprocessingShape">
                    <wps:wsp>
                      <wps:cNvCnPr/>
                      <wps:spPr>
                        <a:xfrm flipH="1">
                          <a:off x="0" y="0"/>
                          <a:ext cx="657225" cy="657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15 Conector recto de flecha" o:spid="_x0000_s1026" type="#_x0000_t32" style="position:absolute;margin-left:68.7pt;margin-top:120.45pt;width:51.75pt;height:51.7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" strokecolor="#4579b8 [3044]">
                <v:stroke endarrow="open"/>
              </v:shape>
            </w:pict>
          </mc:Fallback>
        </mc:AlternateContent>
      </w:r>
      <w:r>
        <w:rPr>
          <w:noProof/>
          <w:lang w:eastAsia="es-CL"/>
        </w:rPr>
        <mc:AlternateContent>
          <mc:Choice Requires="wps">
            <w:drawing>
              <wp:anchor distT="0" distB="0" distL="114300" distR="114300" simplePos="0" relativeHeight="251660288" behindDoc="0" locked="0" layoutInCell="1" allowOverlap="1" wp14:anchorId="7FA65CD6" wp14:editId="2C448178">
                <wp:simplePos x="0" y="0"/>
                <wp:positionH relativeFrom="column">
                  <wp:posOffset>2310765</wp:posOffset>
                </wp:positionH>
                <wp:positionV relativeFrom="paragraph">
                  <wp:posOffset>1186815</wp:posOffset>
                </wp:positionV>
                <wp:extent cx="76200" cy="1057275"/>
                <wp:effectExtent l="76200" t="0" r="38100" b="66675"/>
                <wp:wrapNone/>
                <wp:docPr id="9" name="9 Conector recto de flecha"/>
                <wp:cNvGraphicFramePr/>
                <a:graphic xmlns:a="http://schemas.openxmlformats.org/drawingml/2006/main">
                  <a:graphicData uri="http://schemas.microsoft.com/office/word/2010/wordprocessingShape">
                    <wps:wsp>
                      <wps:cNvCnPr/>
                      <wps:spPr>
                        <a:xfrm flipH="1">
                          <a:off x="0" y="0"/>
                          <a:ext cx="76200" cy="1057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9 Conector recto de flecha" o:spid="_x0000_s1026" type="#_x0000_t32" style="position:absolute;margin-left:181.95pt;margin-top:93.45pt;width:6pt;height:83.25pt;flip:x;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" strokecolor="#4579b8 [3044]">
                <v:stroke endarrow="open"/>
              </v:shape>
            </w:pict>
          </mc:Fallback>
        </mc:AlternateContent>
      </w:r>
      <w:r w:rsidR="00CF4363">
        <w:rPr>
          <w:noProof/>
          <w:lang w:eastAsia="es-CL"/>
        </w:rPr>
        <mc:AlternateContent>
          <mc:Choice Requires="wps">
            <w:drawing>
              <wp:anchor distT="0" distB="0" distL="114300" distR="114300" simplePos="0" relativeHeight="251661312" behindDoc="0" locked="0" layoutInCell="1" allowOverlap="1" wp14:anchorId="0E869F0B" wp14:editId="5D9030A0">
                <wp:simplePos x="0" y="0"/>
                <wp:positionH relativeFrom="column">
                  <wp:posOffset>2843530</wp:posOffset>
                </wp:positionH>
                <wp:positionV relativeFrom="paragraph">
                  <wp:posOffset>872490</wp:posOffset>
                </wp:positionV>
                <wp:extent cx="1095375" cy="1314450"/>
                <wp:effectExtent l="0" t="0" r="47625" b="57150"/>
                <wp:wrapNone/>
                <wp:docPr id="11" name="11 Conector recto de flecha"/>
                <wp:cNvGraphicFramePr/>
                <a:graphic xmlns:a="http://schemas.openxmlformats.org/drawingml/2006/main">
                  <a:graphicData uri="http://schemas.microsoft.com/office/word/2010/wordprocessingShape">
                    <wps:wsp>
                      <wps:cNvCnPr/>
                      <wps:spPr>
                        <a:xfrm>
                          <a:off x="0" y="0"/>
                          <a:ext cx="1095375" cy="1314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1 Conector recto de flecha" o:spid="_x0000_s1026" type="#_x0000_t32" style="position:absolute;margin-left:223.9pt;margin-top:68.7pt;width:86.25pt;height:103.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" strokecolor="#4579b8 [3044]">
                <v:stroke endarrow="open"/>
              </v:shape>
            </w:pict>
          </mc:Fallback>
        </mc:AlternateContent>
      </w:r>
      <w:r w:rsidR="005A01CB" w:rsidRPr="005A01CB">
        <w:rPr>
          <w:noProof/>
          <w:lang w:eastAsia="es-CL"/>
        </w:rPr>
        <w:drawing>
          <wp:inline distT="0" distB="0" distL="0" distR="0" wp14:anchorId="152A094D" wp14:editId="08B385F9">
            <wp:extent cx="5038723" cy="1971675"/>
            <wp:effectExtent l="0" t="0" r="0" b="0"/>
            <wp:docPr id="7" name="Imagen 7" descr="Tipos de bombas de engr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pos de bombas de engras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433" t="7428" r="4754" b="16214"/>
                    <a:stretch/>
                  </pic:blipFill>
                  <pic:spPr bwMode="auto">
                    <a:xfrm>
                      <a:off x="0" y="0"/>
                      <a:ext cx="5040436" cy="197234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
        <w:tblpPr w:leftFromText="141" w:rightFromText="141" w:vertAnchor="text" w:horzAnchor="margin" w:tblpY="142"/>
        <w:tblW w:w="0" w:type="auto"/>
        <w:tblLook w:val="04A0" w:firstRow="1" w:lastRow="0" w:firstColumn="1" w:lastColumn="0" w:noHBand="0" w:noVBand="1"/>
      </w:tblPr>
      <w:tblGrid>
        <w:gridCol w:w="2518"/>
      </w:tblGrid>
      <w:tr w:rsidR="00CF4363" w:rsidTr="00CF4363">
        <w:tc>
          <w:tcPr>
            <w:tcW w:w="2518" w:type="dxa"/>
          </w:tcPr>
          <w:p w:rsidR="00CF4363" w:rsidRDefault="00CF4363" w:rsidP="00CF4363">
            <w:pPr>
              <w:jc w:val="both"/>
            </w:pPr>
          </w:p>
        </w:tc>
      </w:tr>
    </w:tbl>
    <w:tbl>
      <w:tblPr>
        <w:tblStyle w:val="Tablaconcuadrcula"/>
        <w:tblpPr w:leftFromText="141" w:rightFromText="141" w:vertAnchor="text" w:horzAnchor="page" w:tblpX="4363" w:tblpY="265"/>
        <w:tblW w:w="0" w:type="auto"/>
        <w:tblLook w:val="04A0" w:firstRow="1" w:lastRow="0" w:firstColumn="1" w:lastColumn="0" w:noHBand="0" w:noVBand="1"/>
      </w:tblPr>
      <w:tblGrid>
        <w:gridCol w:w="2126"/>
      </w:tblGrid>
      <w:tr w:rsidR="00CF4363" w:rsidTr="00CF4363">
        <w:tc>
          <w:tcPr>
            <w:tcW w:w="2126" w:type="dxa"/>
          </w:tcPr>
          <w:p w:rsidR="00CF4363" w:rsidRDefault="00CF4363" w:rsidP="00CF4363">
            <w:pPr>
              <w:jc w:val="both"/>
            </w:pPr>
          </w:p>
        </w:tc>
      </w:tr>
    </w:tbl>
    <w:tbl>
      <w:tblPr>
        <w:tblStyle w:val="Tablaconcuadrcula"/>
        <w:tblpPr w:leftFromText="141" w:rightFromText="141" w:vertAnchor="text" w:horzAnchor="page" w:tblpX="7258" w:tblpY="265"/>
        <w:tblW w:w="0" w:type="auto"/>
        <w:tblLook w:val="04A0" w:firstRow="1" w:lastRow="0" w:firstColumn="1" w:lastColumn="0" w:noHBand="0" w:noVBand="1"/>
      </w:tblPr>
      <w:tblGrid>
        <w:gridCol w:w="2623"/>
      </w:tblGrid>
      <w:tr w:rsidR="00CF4363" w:rsidTr="00CF4363">
        <w:tc>
          <w:tcPr>
            <w:tcW w:w="2623" w:type="dxa"/>
          </w:tcPr>
          <w:p w:rsidR="00CF4363" w:rsidRDefault="00CF4363" w:rsidP="00CF4363">
            <w:pPr>
              <w:jc w:val="both"/>
            </w:pPr>
          </w:p>
        </w:tc>
      </w:tr>
    </w:tbl>
    <w:p w:rsidR="00CF4363" w:rsidRPr="005223A8" w:rsidRDefault="00CF4363" w:rsidP="005223A8">
      <w:pPr>
        <w:jc w:val="both"/>
      </w:pPr>
      <w:r>
        <w:t xml:space="preserve">         </w:t>
      </w:r>
    </w:p>
    <w:p w:rsidR="00CF4363" w:rsidRPr="005223A8" w:rsidRDefault="00CF4363" w:rsidP="005223A8">
      <w:pPr>
        <w:jc w:val="both"/>
      </w:pPr>
    </w:p>
    <w:p w:rsidR="005223A8" w:rsidRDefault="00CF4363" w:rsidP="005223A8">
      <w:pPr>
        <w:jc w:val="both"/>
      </w:pPr>
      <w:r>
        <w:t xml:space="preserve">Identifique los tipos de bombas </w:t>
      </w:r>
      <w:r w:rsidR="00DD3619">
        <w:t>hidráulicas.</w:t>
      </w:r>
    </w:p>
    <w:p w:rsidR="00CF4363" w:rsidRDefault="00CF4363" w:rsidP="005223A8">
      <w:pPr>
        <w:jc w:val="both"/>
      </w:pPr>
      <w:r w:rsidRPr="00CF4363">
        <w:rPr>
          <w:noProof/>
          <w:lang w:eastAsia="es-CL"/>
        </w:rPr>
        <w:drawing>
          <wp:inline distT="0" distB="0" distL="0" distR="0" wp14:anchorId="1B304437" wp14:editId="25B5C1C8">
            <wp:extent cx="2524125" cy="2276475"/>
            <wp:effectExtent l="0" t="0" r="9525" b="9525"/>
            <wp:docPr id="12" name="Imagen 12" descr="Exposicio‌n motores die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posicio‌n motores diesel"/>
                    <pic:cNvPicPr>
                      <a:picLocks noChangeAspect="1" noChangeArrowheads="1"/>
                    </pic:cNvPicPr>
                  </pic:nvPicPr>
                  <pic:blipFill rotWithShape="1">
                    <a:blip r:embed="rId13">
                      <a:extLst>
                        <a:ext uri="{28A0092B-C50C-407E-A947-70E740481C1C}">
                          <a14:useLocalDpi xmlns:a14="http://schemas.microsoft.com/office/drawing/2010/main" val="0"/>
                        </a:ext>
                      </a:extLst>
                    </a:blip>
                    <a:srcRect l="32613" t="16063" r="10484"/>
                    <a:stretch/>
                  </pic:blipFill>
                  <pic:spPr bwMode="auto">
                    <a:xfrm>
                      <a:off x="0" y="0"/>
                      <a:ext cx="2526191" cy="2278338"/>
                    </a:xfrm>
                    <a:prstGeom prst="rect">
                      <a:avLst/>
                    </a:prstGeom>
                    <a:noFill/>
                    <a:ln>
                      <a:noFill/>
                    </a:ln>
                    <a:extLst>
                      <a:ext uri="{53640926-AAD7-44D8-BBD7-CCE9431645EC}">
                        <a14:shadowObscured xmlns:a14="http://schemas.microsoft.com/office/drawing/2010/main"/>
                      </a:ext>
                    </a:extLst>
                  </pic:spPr>
                </pic:pic>
              </a:graphicData>
            </a:graphic>
          </wp:inline>
        </w:drawing>
      </w:r>
      <w:r w:rsidR="00DD3619">
        <w:t xml:space="preserve"> </w:t>
      </w:r>
      <w:r w:rsidR="00DD3619" w:rsidRPr="00DD3619">
        <w:rPr>
          <w:noProof/>
          <w:lang w:eastAsia="es-CL"/>
        </w:rPr>
        <w:drawing>
          <wp:inline distT="0" distB="0" distL="0" distR="0">
            <wp:extent cx="2971800" cy="2305050"/>
            <wp:effectExtent l="0" t="0" r="0" b="0"/>
            <wp:docPr id="13" name="Imagen 13" descr="CAPÍTULO 3 COMPONENTES LOS DIVERSOS COMPONENTES QUE CONFORMAN 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ÍTULO 3 COMPONENTES LOS DIVERSOS COMPONENTES QUE CONFORMAN EL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800" cy="2305050"/>
                    </a:xfrm>
                    <a:prstGeom prst="rect">
                      <a:avLst/>
                    </a:prstGeom>
                    <a:noFill/>
                    <a:ln>
                      <a:noFill/>
                    </a:ln>
                  </pic:spPr>
                </pic:pic>
              </a:graphicData>
            </a:graphic>
          </wp:inline>
        </w:drawing>
      </w:r>
    </w:p>
    <w:tbl>
      <w:tblPr>
        <w:tblStyle w:val="Tablaconcuadrcula"/>
        <w:tblpPr w:leftFromText="141" w:rightFromText="141" w:vertAnchor="text" w:tblpY="1"/>
        <w:tblOverlap w:val="never"/>
        <w:tblW w:w="0" w:type="auto"/>
        <w:tblLook w:val="04A0" w:firstRow="1" w:lastRow="0" w:firstColumn="1" w:lastColumn="0" w:noHBand="0" w:noVBand="1"/>
      </w:tblPr>
      <w:tblGrid>
        <w:gridCol w:w="3936"/>
      </w:tblGrid>
      <w:tr w:rsidR="00DD3619" w:rsidTr="00DD3619">
        <w:tc>
          <w:tcPr>
            <w:tcW w:w="3936" w:type="dxa"/>
          </w:tcPr>
          <w:p w:rsidR="00DD3619" w:rsidRDefault="00DD3619" w:rsidP="00DD3619">
            <w:pPr>
              <w:jc w:val="both"/>
            </w:pPr>
          </w:p>
        </w:tc>
      </w:tr>
    </w:tbl>
    <w:tbl>
      <w:tblPr>
        <w:tblStyle w:val="Tablaconcuadrcula"/>
        <w:tblpPr w:leftFromText="141" w:rightFromText="141" w:vertAnchor="text" w:horzAnchor="page" w:tblpX="5983" w:tblpY="74"/>
        <w:tblW w:w="0" w:type="auto"/>
        <w:tblLook w:val="04A0" w:firstRow="1" w:lastRow="0" w:firstColumn="1" w:lastColumn="0" w:noHBand="0" w:noVBand="1"/>
      </w:tblPr>
      <w:tblGrid>
        <w:gridCol w:w="4503"/>
      </w:tblGrid>
      <w:tr w:rsidR="00DD3619" w:rsidTr="00DD3619">
        <w:tc>
          <w:tcPr>
            <w:tcW w:w="4503" w:type="dxa"/>
          </w:tcPr>
          <w:p w:rsidR="00DD3619" w:rsidRDefault="00DD3619" w:rsidP="00DD3619">
            <w:pPr>
              <w:jc w:val="both"/>
            </w:pPr>
          </w:p>
        </w:tc>
      </w:tr>
    </w:tbl>
    <w:p w:rsidR="00DD3619" w:rsidRDefault="00DD3619" w:rsidP="005223A8">
      <w:pPr>
        <w:jc w:val="both"/>
      </w:pPr>
      <w:r>
        <w:t xml:space="preserve">    </w:t>
      </w:r>
    </w:p>
    <w:tbl>
      <w:tblPr>
        <w:tblStyle w:val="Tablaconcuadrcula"/>
        <w:tblpPr w:leftFromText="141" w:rightFromText="141" w:vertAnchor="text" w:horzAnchor="margin" w:tblpXSpec="center" w:tblpY="2920"/>
        <w:tblW w:w="0" w:type="auto"/>
        <w:tblLook w:val="04A0" w:firstRow="1" w:lastRow="0" w:firstColumn="1" w:lastColumn="0" w:noHBand="0" w:noVBand="1"/>
      </w:tblPr>
      <w:tblGrid>
        <w:gridCol w:w="5070"/>
      </w:tblGrid>
      <w:tr w:rsidR="006D2A87" w:rsidTr="006D2A87">
        <w:tc>
          <w:tcPr>
            <w:tcW w:w="5070" w:type="dxa"/>
          </w:tcPr>
          <w:p w:rsidR="006D2A87" w:rsidRDefault="006D2A87" w:rsidP="006D2A87">
            <w:pPr>
              <w:jc w:val="both"/>
            </w:pPr>
          </w:p>
        </w:tc>
      </w:tr>
    </w:tbl>
    <w:p w:rsidR="005223A8" w:rsidRPr="005223A8" w:rsidRDefault="006D2A87" w:rsidP="005223A8">
      <w:pPr>
        <w:jc w:val="both"/>
      </w:pPr>
      <w:r>
        <w:t xml:space="preserve">                            </w:t>
      </w:r>
      <w:r w:rsidR="00DD3619" w:rsidRPr="00DD3619">
        <w:rPr>
          <w:noProof/>
          <w:lang w:eastAsia="es-CL"/>
        </w:rPr>
        <w:drawing>
          <wp:inline distT="0" distB="0" distL="0" distR="0" wp14:anchorId="3C685381" wp14:editId="09584645">
            <wp:extent cx="3067048" cy="1495425"/>
            <wp:effectExtent l="0" t="0" r="635" b="0"/>
            <wp:docPr id="14" name="Imagen 14" descr="Bomba de engranajes externo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mba de engranajes externos - YouTub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3309" cy="1498478"/>
                    </a:xfrm>
                    <a:prstGeom prst="rect">
                      <a:avLst/>
                    </a:prstGeom>
                    <a:noFill/>
                    <a:ln>
                      <a:noFill/>
                    </a:ln>
                  </pic:spPr>
                </pic:pic>
              </a:graphicData>
            </a:graphic>
          </wp:inline>
        </w:drawing>
      </w:r>
    </w:p>
    <w:sectPr w:rsidR="005223A8" w:rsidRPr="005223A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270CAF"/>
    <w:multiLevelType w:val="hybridMultilevel"/>
    <w:tmpl w:val="18166AC6"/>
    <w:lvl w:ilvl="0" w:tplc="FFBA130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3A8"/>
    <w:rsid w:val="001D6859"/>
    <w:rsid w:val="00256EC7"/>
    <w:rsid w:val="002A3CBD"/>
    <w:rsid w:val="003129EB"/>
    <w:rsid w:val="00496E64"/>
    <w:rsid w:val="005223A8"/>
    <w:rsid w:val="005A01CB"/>
    <w:rsid w:val="005D7E0F"/>
    <w:rsid w:val="006D2A87"/>
    <w:rsid w:val="0083741D"/>
    <w:rsid w:val="00C21145"/>
    <w:rsid w:val="00CF4363"/>
    <w:rsid w:val="00D01F45"/>
    <w:rsid w:val="00DD36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223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223A8"/>
    <w:rPr>
      <w:rFonts w:ascii="Tahoma" w:hAnsi="Tahoma" w:cs="Tahoma"/>
      <w:sz w:val="16"/>
      <w:szCs w:val="16"/>
    </w:rPr>
  </w:style>
  <w:style w:type="character" w:styleId="Hipervnculo">
    <w:name w:val="Hyperlink"/>
    <w:basedOn w:val="Fuentedeprrafopredeter"/>
    <w:uiPriority w:val="99"/>
    <w:unhideWhenUsed/>
    <w:rsid w:val="005223A8"/>
    <w:rPr>
      <w:color w:val="0000FF" w:themeColor="hyperlink"/>
      <w:u w:val="single"/>
    </w:rPr>
  </w:style>
  <w:style w:type="paragraph" w:styleId="Prrafodelista">
    <w:name w:val="List Paragraph"/>
    <w:basedOn w:val="Normal"/>
    <w:uiPriority w:val="34"/>
    <w:qFormat/>
    <w:rsid w:val="001D6859"/>
    <w:pPr>
      <w:ind w:left="720"/>
      <w:contextualSpacing/>
    </w:pPr>
  </w:style>
  <w:style w:type="table" w:styleId="Tablaconcuadrcula">
    <w:name w:val="Table Grid"/>
    <w:basedOn w:val="Tablanormal"/>
    <w:uiPriority w:val="59"/>
    <w:rsid w:val="00CF43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223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223A8"/>
    <w:rPr>
      <w:rFonts w:ascii="Tahoma" w:hAnsi="Tahoma" w:cs="Tahoma"/>
      <w:sz w:val="16"/>
      <w:szCs w:val="16"/>
    </w:rPr>
  </w:style>
  <w:style w:type="character" w:styleId="Hipervnculo">
    <w:name w:val="Hyperlink"/>
    <w:basedOn w:val="Fuentedeprrafopredeter"/>
    <w:uiPriority w:val="99"/>
    <w:unhideWhenUsed/>
    <w:rsid w:val="005223A8"/>
    <w:rPr>
      <w:color w:val="0000FF" w:themeColor="hyperlink"/>
      <w:u w:val="single"/>
    </w:rPr>
  </w:style>
  <w:style w:type="paragraph" w:styleId="Prrafodelista">
    <w:name w:val="List Paragraph"/>
    <w:basedOn w:val="Normal"/>
    <w:uiPriority w:val="34"/>
    <w:qFormat/>
    <w:rsid w:val="001D6859"/>
    <w:pPr>
      <w:ind w:left="720"/>
      <w:contextualSpacing/>
    </w:pPr>
  </w:style>
  <w:style w:type="table" w:styleId="Tablaconcuadrcula">
    <w:name w:val="Table Grid"/>
    <w:basedOn w:val="Tablanormal"/>
    <w:uiPriority w:val="59"/>
    <w:rsid w:val="00CF43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3</Pages>
  <Words>510</Words>
  <Characters>2810</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Liceo República Argentina</Company>
  <LinksUpToDate>false</LinksUpToDate>
  <CharactersWithSpaces>3314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1000-1310LA</dc:creator>
  <cp:lastModifiedBy>HP 1000-1310LA</cp:lastModifiedBy>
  <cp:revision>5</cp:revision>
  <dcterms:created xsi:type="dcterms:W3CDTF">2020-06-10T02:00:00Z</dcterms:created>
  <dcterms:modified xsi:type="dcterms:W3CDTF">2020-06-11T00:30:00Z</dcterms:modified>
</cp:coreProperties>
</file>