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2D2" w:rsidRDefault="001328FC">
      <w:r>
        <w:rPr>
          <w:noProof/>
          <w:lang w:eastAsia="es-CL"/>
        </w:rPr>
        <w:drawing>
          <wp:inline distT="0" distB="0" distL="0" distR="0" wp14:anchorId="125BC6B5">
            <wp:extent cx="847725" cy="914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pic:spPr>
                </pic:pic>
              </a:graphicData>
            </a:graphic>
          </wp:inline>
        </w:drawing>
      </w:r>
      <w:r w:rsidR="00423CC6">
        <w:t xml:space="preserve">                                                                                                                     12/05/20</w:t>
      </w:r>
    </w:p>
    <w:p w:rsidR="001328FC" w:rsidRPr="001328FC" w:rsidRDefault="00C401E5" w:rsidP="001328FC">
      <w:pPr>
        <w:jc w:val="center"/>
        <w:rPr>
          <w:rFonts w:ascii="Arial" w:hAnsi="Arial" w:cs="Arial"/>
          <w:b/>
          <w:sz w:val="24"/>
          <w:szCs w:val="24"/>
        </w:rPr>
      </w:pPr>
      <w:r w:rsidRPr="00C401E5">
        <w:rPr>
          <w:rFonts w:ascii="Arial" w:hAnsi="Arial" w:cs="Arial"/>
          <w:b/>
          <w:sz w:val="24"/>
          <w:szCs w:val="24"/>
        </w:rPr>
        <w:t>Señalizaciones y advertencias visuales necesarias en el taller</w:t>
      </w:r>
    </w:p>
    <w:p w:rsidR="001328FC" w:rsidRPr="001328FC" w:rsidRDefault="001328FC" w:rsidP="001328FC">
      <w:pPr>
        <w:rPr>
          <w:rFonts w:ascii="Arial" w:hAnsi="Arial" w:cs="Arial"/>
          <w:b/>
        </w:rPr>
      </w:pPr>
      <w:r w:rsidRPr="001328FC">
        <w:rPr>
          <w:rFonts w:ascii="Arial" w:hAnsi="Arial" w:cs="Arial"/>
          <w:b/>
        </w:rPr>
        <w:t>ASIGNATURA: M.R.D.A</w:t>
      </w:r>
    </w:p>
    <w:p w:rsidR="001328FC" w:rsidRPr="001328FC" w:rsidRDefault="001328FC" w:rsidP="001328FC">
      <w:pPr>
        <w:rPr>
          <w:rFonts w:ascii="Arial" w:hAnsi="Arial" w:cs="Arial"/>
          <w:b/>
        </w:rPr>
      </w:pPr>
      <w:r w:rsidRPr="001328FC">
        <w:rPr>
          <w:rFonts w:ascii="Arial" w:hAnsi="Arial" w:cs="Arial"/>
          <w:b/>
        </w:rPr>
        <w:t xml:space="preserve">SEMESTRE </w:t>
      </w:r>
      <w:proofErr w:type="gramStart"/>
      <w:r w:rsidRPr="001328FC">
        <w:rPr>
          <w:rFonts w:ascii="Arial" w:hAnsi="Arial" w:cs="Arial"/>
          <w:b/>
        </w:rPr>
        <w:t>I  :</w:t>
      </w:r>
      <w:proofErr w:type="gramEnd"/>
      <w:r w:rsidRPr="001328FC">
        <w:rPr>
          <w:rFonts w:ascii="Arial" w:hAnsi="Arial" w:cs="Arial"/>
          <w:b/>
        </w:rPr>
        <w:t xml:space="preserve">   Tercero medio</w:t>
      </w:r>
    </w:p>
    <w:p w:rsidR="001328FC" w:rsidRDefault="001328FC" w:rsidP="001328FC">
      <w:pPr>
        <w:rPr>
          <w:rFonts w:ascii="Arial" w:hAnsi="Arial" w:cs="Arial"/>
          <w:b/>
        </w:rPr>
      </w:pPr>
      <w:r w:rsidRPr="001328FC">
        <w:rPr>
          <w:rFonts w:ascii="Arial" w:hAnsi="Arial" w:cs="Arial"/>
          <w:b/>
        </w:rPr>
        <w:t>PROFESOR:   José Runiahue Serón.</w:t>
      </w:r>
    </w:p>
    <w:p w:rsidR="004550F8" w:rsidRPr="001328FC" w:rsidRDefault="004550F8" w:rsidP="001328FC">
      <w:pPr>
        <w:rPr>
          <w:rFonts w:ascii="Arial" w:hAnsi="Arial" w:cs="Arial"/>
          <w:b/>
        </w:rPr>
      </w:pPr>
      <w:r w:rsidRPr="004550F8">
        <w:rPr>
          <w:rFonts w:ascii="Arial" w:hAnsi="Arial" w:cs="Arial"/>
          <w:b/>
        </w:rPr>
        <w:t xml:space="preserve">Fecha entrega online  </w:t>
      </w:r>
      <w:r w:rsidR="00836623">
        <w:rPr>
          <w:rFonts w:ascii="Arial" w:hAnsi="Arial" w:cs="Arial"/>
          <w:b/>
        </w:rPr>
        <w:t>26</w:t>
      </w:r>
      <w:bookmarkStart w:id="0" w:name="_GoBack"/>
      <w:bookmarkEnd w:id="0"/>
      <w:r>
        <w:rPr>
          <w:rFonts w:ascii="Arial" w:hAnsi="Arial" w:cs="Arial"/>
          <w:b/>
        </w:rPr>
        <w:t>/05/20</w:t>
      </w:r>
      <w:r w:rsidRPr="004550F8">
        <w:rPr>
          <w:rFonts w:ascii="Arial" w:hAnsi="Arial" w:cs="Arial"/>
          <w:b/>
        </w:rPr>
        <w:t xml:space="preserve">          ( runi28@live.cl ).  </w:t>
      </w:r>
    </w:p>
    <w:p w:rsidR="00275ECE" w:rsidRDefault="004C42D2">
      <w:pPr>
        <w:rPr>
          <w:b/>
          <w:sz w:val="24"/>
          <w:szCs w:val="24"/>
        </w:rPr>
      </w:pPr>
      <w:r w:rsidRPr="004C42D2">
        <w:rPr>
          <w:b/>
          <w:sz w:val="24"/>
          <w:szCs w:val="24"/>
        </w:rPr>
        <w:t>LETREROS, SEÑALES Y TARJETAS DE SEGURIDAD</w:t>
      </w:r>
    </w:p>
    <w:p w:rsidR="0093173A" w:rsidRPr="0093173A" w:rsidRDefault="0093173A">
      <w:pPr>
        <w:rPr>
          <w:b/>
        </w:rPr>
      </w:pPr>
      <w:r w:rsidRPr="0093173A">
        <w:rPr>
          <w:b/>
        </w:rPr>
        <w:t xml:space="preserve">INTRODUCCIÓN: </w:t>
      </w:r>
    </w:p>
    <w:p w:rsidR="0093173A" w:rsidRDefault="0093173A" w:rsidP="0093173A">
      <w:pPr>
        <w:jc w:val="both"/>
      </w:pPr>
      <w:r>
        <w:t>Cada centro de trabajo es diferente de acuerdo al tipo de actividad económica que realicen y poseen propias características técnicas inherentes al giro del negocio. La señalización es una de las herramientas de prevención y una medida para asegurar que el trabajo se desarrolla en condiciones de seguridad en las empresas. Asimismo constituye un mecanismo para homogeneizar esta serie de medidas preventivas y colocar en maquinaria o planos, de modo que se identifique las condiciones inseguras propias de las organizaciones. La correcta señalización de un establecimiento puede incluso salvar vidas, de ahí la importancia de usarla en las empresas. La disposición de la señalización debe ser asertiva para observar los puntos visuales y optimizar la relación de espacio, distribución de elementos dentro de ambientes industriales y empresariales.</w:t>
      </w:r>
    </w:p>
    <w:p w:rsidR="0093173A" w:rsidRPr="0093173A" w:rsidRDefault="0093173A" w:rsidP="0093173A">
      <w:pPr>
        <w:jc w:val="both"/>
        <w:rPr>
          <w:b/>
          <w:sz w:val="24"/>
          <w:szCs w:val="24"/>
        </w:rPr>
      </w:pPr>
      <w:r w:rsidRPr="0093173A">
        <w:rPr>
          <w:b/>
          <w:sz w:val="24"/>
          <w:szCs w:val="24"/>
        </w:rPr>
        <w:t>OBJETIVOS:</w:t>
      </w:r>
    </w:p>
    <w:p w:rsidR="0093173A" w:rsidRPr="0093173A" w:rsidRDefault="0093173A" w:rsidP="0093173A">
      <w:pPr>
        <w:jc w:val="both"/>
        <w:rPr>
          <w:b/>
          <w:sz w:val="24"/>
          <w:szCs w:val="24"/>
        </w:rPr>
      </w:pPr>
      <w:r>
        <w:rPr>
          <w:b/>
          <w:sz w:val="24"/>
          <w:szCs w:val="24"/>
        </w:rPr>
        <w:t xml:space="preserve">      - </w:t>
      </w:r>
      <w:r w:rsidRPr="0093173A">
        <w:rPr>
          <w:b/>
          <w:sz w:val="24"/>
          <w:szCs w:val="24"/>
        </w:rPr>
        <w:t>Proveer una guía para implementar la señalización en los centros de trabajo</w:t>
      </w:r>
    </w:p>
    <w:p w:rsidR="0093173A" w:rsidRDefault="0093173A" w:rsidP="0093173A">
      <w:pPr>
        <w:rPr>
          <w:b/>
          <w:sz w:val="24"/>
          <w:szCs w:val="24"/>
        </w:rPr>
      </w:pPr>
      <w:r>
        <w:rPr>
          <w:b/>
          <w:sz w:val="24"/>
          <w:szCs w:val="24"/>
        </w:rPr>
        <w:t xml:space="preserve">      - </w:t>
      </w:r>
      <w:r w:rsidRPr="0093173A">
        <w:rPr>
          <w:b/>
          <w:sz w:val="24"/>
          <w:szCs w:val="24"/>
        </w:rPr>
        <w:t>Proporcionar los lineamientos básicos enarca</w:t>
      </w:r>
      <w:r>
        <w:rPr>
          <w:b/>
          <w:sz w:val="24"/>
          <w:szCs w:val="24"/>
        </w:rPr>
        <w:t xml:space="preserve">dos en la legislación vigente </w:t>
      </w:r>
      <w:r w:rsidRPr="0093173A">
        <w:rPr>
          <w:b/>
          <w:sz w:val="24"/>
          <w:szCs w:val="24"/>
        </w:rPr>
        <w:t xml:space="preserve">aplicable </w:t>
      </w:r>
      <w:r>
        <w:rPr>
          <w:b/>
          <w:sz w:val="24"/>
          <w:szCs w:val="24"/>
        </w:rPr>
        <w:t xml:space="preserve"> </w:t>
      </w:r>
      <w:r w:rsidRPr="0093173A">
        <w:rPr>
          <w:b/>
          <w:sz w:val="24"/>
          <w:szCs w:val="24"/>
        </w:rPr>
        <w:t>concernientes a seguridad y salud</w:t>
      </w:r>
      <w:r>
        <w:rPr>
          <w:b/>
          <w:sz w:val="24"/>
          <w:szCs w:val="24"/>
        </w:rPr>
        <w:t>.</w:t>
      </w:r>
    </w:p>
    <w:p w:rsidR="00110BDB" w:rsidRDefault="0093173A" w:rsidP="00110BDB">
      <w:pPr>
        <w:jc w:val="both"/>
      </w:pPr>
      <w:r w:rsidRPr="00110BDB">
        <w:rPr>
          <w:b/>
        </w:rPr>
        <w:t>Señalización:</w:t>
      </w:r>
      <w:r w:rsidR="00110BDB">
        <w:t xml:space="preserve">  </w:t>
      </w:r>
      <w:r>
        <w:t xml:space="preserve"> Conjunto de estímulos que condicionan la actuación del individuo frente a unas circunstancias como, riesgos, protecciones necesarias a utilizar, entre otras que se pretende resaltar. </w:t>
      </w:r>
    </w:p>
    <w:p w:rsidR="0093173A" w:rsidRDefault="0093173A" w:rsidP="00110BDB">
      <w:pPr>
        <w:jc w:val="both"/>
      </w:pPr>
      <w:r w:rsidRPr="00110BDB">
        <w:rPr>
          <w:b/>
        </w:rPr>
        <w:t>Señalética:</w:t>
      </w:r>
      <w:r>
        <w:t xml:space="preserve"> Estudia las relaciones entre los signos de orientación en el espacio y el comportamiento de las personas.</w:t>
      </w:r>
    </w:p>
    <w:p w:rsidR="00C401E5" w:rsidRDefault="00C401E5" w:rsidP="00110BDB">
      <w:pPr>
        <w:jc w:val="both"/>
      </w:pPr>
    </w:p>
    <w:p w:rsidR="00C401E5" w:rsidRDefault="00C401E5" w:rsidP="00110BDB">
      <w:pPr>
        <w:jc w:val="both"/>
      </w:pPr>
    </w:p>
    <w:p w:rsidR="00110BDB" w:rsidRPr="00110BDB" w:rsidRDefault="00110BDB" w:rsidP="00110BDB">
      <w:pPr>
        <w:jc w:val="both"/>
        <w:rPr>
          <w:b/>
        </w:rPr>
      </w:pPr>
      <w:r w:rsidRPr="00110BDB">
        <w:rPr>
          <w:b/>
        </w:rPr>
        <w:lastRenderedPageBreak/>
        <w:t xml:space="preserve">SEÑALES DE SEGURIDAD </w:t>
      </w:r>
    </w:p>
    <w:p w:rsidR="00110BDB" w:rsidRDefault="00110BDB" w:rsidP="00110BDB">
      <w:pPr>
        <w:jc w:val="both"/>
      </w:pPr>
      <w:r>
        <w:t>Las señales de Seguridad son producto de la combinación de formas geométricas y colores, a las que se les añade un símbolo o pictograma y se les da un significado determinado relacionado con la seguridad. Mencionado mensaje se quiere comunicar de una forma simple, rápida y de comprensión colectiva.</w:t>
      </w:r>
    </w:p>
    <w:p w:rsidR="00110BDB" w:rsidRPr="00110BDB" w:rsidRDefault="00110BDB" w:rsidP="00110BDB">
      <w:pPr>
        <w:jc w:val="both"/>
        <w:rPr>
          <w:b/>
        </w:rPr>
      </w:pPr>
      <w:r w:rsidRPr="00110BDB">
        <w:rPr>
          <w:b/>
        </w:rPr>
        <w:t xml:space="preserve">CRITERIOS PARA SEÑALIZACION </w:t>
      </w:r>
    </w:p>
    <w:p w:rsidR="00110BDB" w:rsidRDefault="00110BDB" w:rsidP="00110BDB">
      <w:pPr>
        <w:jc w:val="both"/>
      </w:pPr>
      <w:r>
        <w:t xml:space="preserve">Se debe señalizar; </w:t>
      </w:r>
    </w:p>
    <w:p w:rsidR="00110BDB" w:rsidRDefault="00110BDB" w:rsidP="00110BDB">
      <w:pPr>
        <w:jc w:val="both"/>
      </w:pPr>
      <w:r>
        <w:t xml:space="preserve">1. Cuando no sea posible disminuir el riesgo en la actividad o proceso, a través de resguardos o dispositivos de seguridad. </w:t>
      </w:r>
    </w:p>
    <w:p w:rsidR="00110BDB" w:rsidRDefault="00110BDB" w:rsidP="00110BDB">
      <w:pPr>
        <w:jc w:val="both"/>
      </w:pPr>
      <w:r>
        <w:t xml:space="preserve">2. Cuando no se pueda y resulte necesario, proteger al trabajador con EPP (equipos de protección personal.) </w:t>
      </w:r>
    </w:p>
    <w:p w:rsidR="00110BDB" w:rsidRDefault="00110BDB" w:rsidP="00110BDB">
      <w:pPr>
        <w:jc w:val="both"/>
      </w:pPr>
      <w:r>
        <w:t>3. Como complemento a la protección dada por resguardos, dispositivos de seguridad y protección personal.</w:t>
      </w:r>
    </w:p>
    <w:p w:rsidR="00110BDB" w:rsidRPr="003E65BF" w:rsidRDefault="00110BDB" w:rsidP="00110BDB">
      <w:pPr>
        <w:jc w:val="both"/>
        <w:rPr>
          <w:b/>
        </w:rPr>
      </w:pPr>
      <w:r w:rsidRPr="003E65BF">
        <w:rPr>
          <w:b/>
        </w:rPr>
        <w:t xml:space="preserve"> 4. Para prevenir los posibles incendios</w:t>
      </w:r>
    </w:p>
    <w:p w:rsidR="00110BDB" w:rsidRDefault="00110BDB" w:rsidP="00110BDB">
      <w:pPr>
        <w:jc w:val="both"/>
      </w:pPr>
      <w:r>
        <w:t>Para que la señalización sea efectiva y un mecanismo de prevención de accidentes, incendios, etc., se deben tomar las siguientes consideraciones:</w:t>
      </w:r>
    </w:p>
    <w:p w:rsidR="00110BDB" w:rsidRDefault="00110BDB" w:rsidP="00110BDB">
      <w:pPr>
        <w:jc w:val="both"/>
      </w:pPr>
      <w:r>
        <w:t xml:space="preserve"> a) Atraer la atención de quien lo visualiza o reciba.</w:t>
      </w:r>
    </w:p>
    <w:p w:rsidR="00110BDB" w:rsidRDefault="00110BDB" w:rsidP="00110BDB">
      <w:pPr>
        <w:jc w:val="both"/>
      </w:pPr>
      <w:r>
        <w:t xml:space="preserve"> b) Anticiparse a la transmisión del mensaje </w:t>
      </w:r>
    </w:p>
    <w:p w:rsidR="00110BDB" w:rsidRDefault="00110BDB" w:rsidP="00110BDB">
      <w:pPr>
        <w:jc w:val="both"/>
      </w:pPr>
      <w:r>
        <w:t>c) Ser suficientemente clara y de interpretación única.</w:t>
      </w:r>
    </w:p>
    <w:p w:rsidR="00110BDB" w:rsidRDefault="00110BDB" w:rsidP="00110BDB">
      <w:pPr>
        <w:jc w:val="both"/>
      </w:pPr>
      <w:r>
        <w:t xml:space="preserve"> d) Posibilidad real en la práctica de cumplir lo indicado.</w:t>
      </w:r>
    </w:p>
    <w:p w:rsidR="00110BDB" w:rsidRDefault="00110BDB" w:rsidP="00110BDB">
      <w:pPr>
        <w:jc w:val="both"/>
      </w:pPr>
      <w:r>
        <w:t xml:space="preserve"> e) Los riesgos, elementos o circunstancias que hayan de señalizarse.</w:t>
      </w:r>
    </w:p>
    <w:p w:rsidR="00110BDB" w:rsidRDefault="00110BDB" w:rsidP="00110BDB">
      <w:pPr>
        <w:jc w:val="both"/>
      </w:pPr>
      <w:r>
        <w:t xml:space="preserve"> f) La extensión de la zona a cubrir. </w:t>
      </w:r>
    </w:p>
    <w:p w:rsidR="00110BDB" w:rsidRDefault="00110BDB" w:rsidP="00110BDB">
      <w:pPr>
        <w:jc w:val="both"/>
      </w:pPr>
      <w:r>
        <w:t>g) El número de trabajadores afectados.</w:t>
      </w:r>
    </w:p>
    <w:p w:rsidR="00110BDB" w:rsidRDefault="00110BDB" w:rsidP="00110BDB">
      <w:pPr>
        <w:jc w:val="both"/>
      </w:pPr>
      <w:r>
        <w:t>La gerencia a través del técnico o responsable de seguridad, antes de señalizar debe tomar en cuenta:</w:t>
      </w:r>
    </w:p>
    <w:p w:rsidR="00110BDB" w:rsidRDefault="00110BDB" w:rsidP="00110BDB">
      <w:pPr>
        <w:pStyle w:val="Prrafodelista"/>
        <w:numPr>
          <w:ilvl w:val="0"/>
          <w:numId w:val="2"/>
        </w:numPr>
        <w:jc w:val="both"/>
      </w:pPr>
      <w:r>
        <w:t xml:space="preserve">La necesidad de señalizar. </w:t>
      </w:r>
    </w:p>
    <w:p w:rsidR="00110BDB" w:rsidRPr="00110BDB" w:rsidRDefault="00110BDB" w:rsidP="00110BDB">
      <w:pPr>
        <w:pStyle w:val="Prrafodelista"/>
        <w:numPr>
          <w:ilvl w:val="0"/>
          <w:numId w:val="2"/>
        </w:numPr>
        <w:jc w:val="both"/>
        <w:rPr>
          <w:b/>
          <w:sz w:val="24"/>
          <w:szCs w:val="24"/>
        </w:rPr>
      </w:pPr>
      <w:r>
        <w:t xml:space="preserve"> La selección de las señales más adecuadas.</w:t>
      </w:r>
    </w:p>
    <w:p w:rsidR="00110BDB" w:rsidRPr="00110BDB" w:rsidRDefault="00110BDB" w:rsidP="00110BDB">
      <w:pPr>
        <w:pStyle w:val="Prrafodelista"/>
        <w:numPr>
          <w:ilvl w:val="0"/>
          <w:numId w:val="2"/>
        </w:numPr>
        <w:jc w:val="both"/>
        <w:rPr>
          <w:b/>
          <w:sz w:val="24"/>
          <w:szCs w:val="24"/>
        </w:rPr>
      </w:pPr>
      <w:r>
        <w:t xml:space="preserve"> La adquisición de las señales, cuando se aplique </w:t>
      </w:r>
    </w:p>
    <w:p w:rsidR="00110BDB" w:rsidRPr="00110BDB" w:rsidRDefault="00110BDB" w:rsidP="00110BDB">
      <w:pPr>
        <w:pStyle w:val="Prrafodelista"/>
        <w:numPr>
          <w:ilvl w:val="0"/>
          <w:numId w:val="2"/>
        </w:numPr>
        <w:jc w:val="both"/>
        <w:rPr>
          <w:b/>
          <w:sz w:val="24"/>
          <w:szCs w:val="24"/>
        </w:rPr>
      </w:pPr>
      <w:r>
        <w:t xml:space="preserve"> La normalización interna de la señalización.</w:t>
      </w:r>
    </w:p>
    <w:p w:rsidR="00110BDB" w:rsidRPr="00C401E5" w:rsidRDefault="00110BDB" w:rsidP="00C401E5">
      <w:pPr>
        <w:pStyle w:val="Prrafodelista"/>
        <w:numPr>
          <w:ilvl w:val="0"/>
          <w:numId w:val="2"/>
        </w:numPr>
        <w:jc w:val="both"/>
        <w:rPr>
          <w:b/>
          <w:sz w:val="24"/>
          <w:szCs w:val="24"/>
        </w:rPr>
      </w:pPr>
      <w:r>
        <w:t xml:space="preserve"> El emplazamiento, mantenimiento y supervisión de las señales.</w:t>
      </w:r>
    </w:p>
    <w:p w:rsidR="00110BDB" w:rsidRPr="00110BDB" w:rsidRDefault="00110BDB" w:rsidP="00110BDB">
      <w:pPr>
        <w:ind w:left="45"/>
        <w:jc w:val="both"/>
        <w:rPr>
          <w:b/>
        </w:rPr>
      </w:pPr>
      <w:r w:rsidRPr="00110BDB">
        <w:rPr>
          <w:b/>
        </w:rPr>
        <w:lastRenderedPageBreak/>
        <w:t xml:space="preserve">COLORES Y FIGURAS DE SEGURIDAD </w:t>
      </w:r>
    </w:p>
    <w:p w:rsidR="00110BDB" w:rsidRDefault="00110BDB" w:rsidP="00C401E5">
      <w:pPr>
        <w:ind w:left="45"/>
        <w:jc w:val="both"/>
        <w:rPr>
          <w:b/>
          <w:sz w:val="24"/>
          <w:szCs w:val="24"/>
        </w:rPr>
      </w:pPr>
      <w:r>
        <w:t xml:space="preserve">Los colores de seguridad podrán formar parte de una señalización de seguridad o a su vez constituirla por sí mismos. En la </w:t>
      </w:r>
      <w:r w:rsidRPr="00F2286A">
        <w:rPr>
          <w:b/>
        </w:rPr>
        <w:t>figura 1</w:t>
      </w:r>
      <w:r>
        <w:t>. Se muestran los colores de seguridad, colores de contraste, su significado y otras indicaciones sobre su uso:</w:t>
      </w:r>
    </w:p>
    <w:p w:rsidR="00110BDB" w:rsidRDefault="00110BDB" w:rsidP="00110BDB">
      <w:pPr>
        <w:ind w:left="45"/>
        <w:jc w:val="center"/>
        <w:rPr>
          <w:b/>
          <w:sz w:val="24"/>
          <w:szCs w:val="24"/>
        </w:rPr>
      </w:pPr>
      <w:r>
        <w:rPr>
          <w:noProof/>
          <w:lang w:eastAsia="es-CL"/>
        </w:rPr>
        <w:drawing>
          <wp:inline distT="0" distB="0" distL="0" distR="0" wp14:anchorId="4C216E2D" wp14:editId="2C483A21">
            <wp:extent cx="5610225" cy="6610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443" t="18732" r="33755" b="9052"/>
                    <a:stretch/>
                  </pic:blipFill>
                  <pic:spPr bwMode="auto">
                    <a:xfrm>
                      <a:off x="0" y="0"/>
                      <a:ext cx="5605066" cy="6604271"/>
                    </a:xfrm>
                    <a:prstGeom prst="rect">
                      <a:avLst/>
                    </a:prstGeom>
                    <a:ln>
                      <a:noFill/>
                    </a:ln>
                    <a:extLst>
                      <a:ext uri="{53640926-AAD7-44D8-BBD7-CCE9431645EC}">
                        <a14:shadowObscured xmlns:a14="http://schemas.microsoft.com/office/drawing/2010/main"/>
                      </a:ext>
                    </a:extLst>
                  </pic:spPr>
                </pic:pic>
              </a:graphicData>
            </a:graphic>
          </wp:inline>
        </w:drawing>
      </w:r>
    </w:p>
    <w:p w:rsidR="00F2286A" w:rsidRPr="00110BDB" w:rsidRDefault="00F2286A" w:rsidP="00F2286A">
      <w:pPr>
        <w:ind w:left="45"/>
        <w:jc w:val="center"/>
        <w:rPr>
          <w:b/>
          <w:sz w:val="24"/>
          <w:szCs w:val="24"/>
        </w:rPr>
      </w:pPr>
      <w:r>
        <w:rPr>
          <w:noProof/>
          <w:lang w:eastAsia="es-CL"/>
        </w:rPr>
        <w:lastRenderedPageBreak/>
        <w:drawing>
          <wp:inline distT="0" distB="0" distL="0" distR="0" wp14:anchorId="43FF2488" wp14:editId="68760A9C">
            <wp:extent cx="5572125" cy="7486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483" t="17563" r="35893" b="9396"/>
                    <a:stretch/>
                  </pic:blipFill>
                  <pic:spPr bwMode="auto">
                    <a:xfrm>
                      <a:off x="0" y="0"/>
                      <a:ext cx="5572378" cy="7486990"/>
                    </a:xfrm>
                    <a:prstGeom prst="rect">
                      <a:avLst/>
                    </a:prstGeom>
                    <a:ln>
                      <a:noFill/>
                    </a:ln>
                    <a:extLst>
                      <a:ext uri="{53640926-AAD7-44D8-BBD7-CCE9431645EC}">
                        <a14:shadowObscured xmlns:a14="http://schemas.microsoft.com/office/drawing/2010/main"/>
                      </a:ext>
                    </a:extLst>
                  </pic:spPr>
                </pic:pic>
              </a:graphicData>
            </a:graphic>
          </wp:inline>
        </w:drawing>
      </w:r>
    </w:p>
    <w:p w:rsidR="0093173A" w:rsidRDefault="00F2286A" w:rsidP="0093173A">
      <w:pPr>
        <w:jc w:val="both"/>
        <w:rPr>
          <w:b/>
          <w:sz w:val="24"/>
          <w:szCs w:val="24"/>
        </w:rPr>
      </w:pPr>
      <w:r w:rsidRPr="00F2286A">
        <w:rPr>
          <w:b/>
          <w:noProof/>
          <w:sz w:val="24"/>
          <w:szCs w:val="24"/>
          <w:lang w:eastAsia="es-CL"/>
        </w:rPr>
        <w:lastRenderedPageBreak/>
        <w:drawing>
          <wp:inline distT="0" distB="0" distL="0" distR="0">
            <wp:extent cx="5276850" cy="5629275"/>
            <wp:effectExtent l="0" t="0" r="0" b="9525"/>
            <wp:docPr id="3" name="Imagen 3" descr="SEÑALES DE OBLI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ES DE OBLIGAC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7461" r="2807" b="7748"/>
                    <a:stretch/>
                  </pic:blipFill>
                  <pic:spPr bwMode="auto">
                    <a:xfrm>
                      <a:off x="0" y="0"/>
                      <a:ext cx="5276850" cy="5629275"/>
                    </a:xfrm>
                    <a:prstGeom prst="rect">
                      <a:avLst/>
                    </a:prstGeom>
                    <a:noFill/>
                    <a:ln>
                      <a:noFill/>
                    </a:ln>
                    <a:extLst>
                      <a:ext uri="{53640926-AAD7-44D8-BBD7-CCE9431645EC}">
                        <a14:shadowObscured xmlns:a14="http://schemas.microsoft.com/office/drawing/2010/main"/>
                      </a:ext>
                    </a:extLst>
                  </pic:spPr>
                </pic:pic>
              </a:graphicData>
            </a:graphic>
          </wp:inline>
        </w:drawing>
      </w:r>
    </w:p>
    <w:p w:rsidR="00387287" w:rsidRDefault="00387287" w:rsidP="003E65BF">
      <w:pPr>
        <w:jc w:val="both"/>
        <w:rPr>
          <w:b/>
          <w:sz w:val="24"/>
          <w:szCs w:val="24"/>
        </w:rPr>
      </w:pPr>
    </w:p>
    <w:p w:rsidR="00973A33" w:rsidRDefault="00973A33" w:rsidP="003E65BF">
      <w:pPr>
        <w:jc w:val="both"/>
        <w:rPr>
          <w:b/>
          <w:sz w:val="24"/>
          <w:szCs w:val="24"/>
        </w:rPr>
      </w:pPr>
    </w:p>
    <w:p w:rsidR="00973A33" w:rsidRDefault="007637C6" w:rsidP="003E65BF">
      <w:pPr>
        <w:jc w:val="both"/>
        <w:rPr>
          <w:b/>
          <w:sz w:val="24"/>
          <w:szCs w:val="24"/>
        </w:rPr>
      </w:pPr>
      <w:r w:rsidRPr="007637C6">
        <w:rPr>
          <w:b/>
          <w:noProof/>
          <w:sz w:val="24"/>
          <w:szCs w:val="24"/>
          <w:lang w:eastAsia="es-CL"/>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105400" cy="2428875"/>
            <wp:effectExtent l="0" t="0" r="0" b="9525"/>
            <wp:wrapSquare wrapText="bothSides"/>
            <wp:docPr id="4" name="Imagen 4" descr="La Señal - Tipos de Señ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Señal - Tipos de Seña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2428875"/>
                    </a:xfrm>
                    <a:prstGeom prst="rect">
                      <a:avLst/>
                    </a:prstGeom>
                    <a:noFill/>
                    <a:ln>
                      <a:noFill/>
                    </a:ln>
                  </pic:spPr>
                </pic:pic>
              </a:graphicData>
            </a:graphic>
          </wp:anchor>
        </w:drawing>
      </w:r>
    </w:p>
    <w:p w:rsidR="00973A33" w:rsidRPr="00973A33" w:rsidRDefault="00973A33" w:rsidP="00973A33">
      <w:pPr>
        <w:rPr>
          <w:sz w:val="24"/>
          <w:szCs w:val="24"/>
        </w:rPr>
      </w:pPr>
    </w:p>
    <w:p w:rsidR="00973A33" w:rsidRPr="00973A33" w:rsidRDefault="00973A33" w:rsidP="00973A33">
      <w:pPr>
        <w:rPr>
          <w:sz w:val="24"/>
          <w:szCs w:val="24"/>
        </w:rPr>
      </w:pPr>
    </w:p>
    <w:p w:rsidR="00973A33" w:rsidRDefault="00973A33" w:rsidP="003E65BF">
      <w:pPr>
        <w:jc w:val="both"/>
        <w:rPr>
          <w:b/>
          <w:sz w:val="24"/>
          <w:szCs w:val="24"/>
        </w:rPr>
      </w:pPr>
    </w:p>
    <w:p w:rsidR="00973A33" w:rsidRDefault="00973A33" w:rsidP="003E65BF">
      <w:pPr>
        <w:jc w:val="both"/>
        <w:rPr>
          <w:b/>
          <w:sz w:val="24"/>
          <w:szCs w:val="24"/>
        </w:rPr>
      </w:pPr>
    </w:p>
    <w:p w:rsidR="00973A33" w:rsidRDefault="003A0AC4" w:rsidP="003E65BF">
      <w:pPr>
        <w:jc w:val="both"/>
        <w:rPr>
          <w:b/>
          <w:sz w:val="24"/>
          <w:szCs w:val="24"/>
        </w:rPr>
      </w:pPr>
      <w:r>
        <w:rPr>
          <w:b/>
          <w:sz w:val="24"/>
          <w:szCs w:val="24"/>
        </w:rPr>
        <w:lastRenderedPageBreak/>
        <w:t xml:space="preserve">  I    </w:t>
      </w:r>
      <w:r w:rsidR="00973A33">
        <w:rPr>
          <w:b/>
          <w:sz w:val="24"/>
          <w:szCs w:val="24"/>
        </w:rPr>
        <w:t xml:space="preserve">Identifique las siguientes señaléticas </w:t>
      </w:r>
      <w:r w:rsidR="00450EFB">
        <w:rPr>
          <w:b/>
          <w:sz w:val="24"/>
          <w:szCs w:val="24"/>
        </w:rPr>
        <w:t xml:space="preserve">   ( </w:t>
      </w:r>
      <w:r w:rsidR="004550F8">
        <w:rPr>
          <w:b/>
          <w:sz w:val="24"/>
          <w:szCs w:val="24"/>
        </w:rPr>
        <w:t xml:space="preserve"> </w:t>
      </w:r>
      <w:r w:rsidR="00450EFB">
        <w:rPr>
          <w:b/>
          <w:sz w:val="24"/>
          <w:szCs w:val="24"/>
        </w:rPr>
        <w:t>2 c/u)</w:t>
      </w:r>
    </w:p>
    <w:p w:rsidR="00973A33" w:rsidRDefault="00973A33" w:rsidP="003E65BF">
      <w:pPr>
        <w:jc w:val="both"/>
        <w:rPr>
          <w:b/>
          <w:sz w:val="24"/>
          <w:szCs w:val="24"/>
        </w:rPr>
      </w:pPr>
      <w:r>
        <w:rPr>
          <w:noProof/>
          <w:lang w:eastAsia="es-CL"/>
        </w:rPr>
        <w:drawing>
          <wp:inline distT="0" distB="0" distL="0" distR="0" wp14:anchorId="07D1BE61" wp14:editId="723BB24A">
            <wp:extent cx="5133975" cy="533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232" t="35650" r="25772" b="47432"/>
                    <a:stretch/>
                  </pic:blipFill>
                  <pic:spPr bwMode="auto">
                    <a:xfrm>
                      <a:off x="0" y="0"/>
                      <a:ext cx="5138114" cy="533830"/>
                    </a:xfrm>
                    <a:prstGeom prst="rect">
                      <a:avLst/>
                    </a:prstGeom>
                    <a:ln>
                      <a:noFill/>
                    </a:ln>
                    <a:extLst>
                      <a:ext uri="{53640926-AAD7-44D8-BBD7-CCE9431645EC}">
                        <a14:shadowObscured xmlns:a14="http://schemas.microsoft.com/office/drawing/2010/main"/>
                      </a:ext>
                    </a:extLst>
                  </pic:spPr>
                </pic:pic>
              </a:graphicData>
            </a:graphic>
          </wp:inline>
        </w:drawing>
      </w:r>
    </w:p>
    <w:p w:rsidR="00973A33" w:rsidRPr="003A0AC4" w:rsidRDefault="003A0AC4" w:rsidP="003A0AC4">
      <w:pPr>
        <w:pStyle w:val="Prrafodelista"/>
        <w:jc w:val="both"/>
        <w:rPr>
          <w:b/>
          <w:sz w:val="24"/>
          <w:szCs w:val="24"/>
        </w:rPr>
      </w:pPr>
      <w:r>
        <w:rPr>
          <w:b/>
          <w:sz w:val="24"/>
          <w:szCs w:val="24"/>
        </w:rPr>
        <w:t xml:space="preserve">1.                        2.                            3.                                   4.                              </w:t>
      </w:r>
    </w:p>
    <w:p w:rsidR="00973A33" w:rsidRDefault="00973A33" w:rsidP="003E65BF">
      <w:pPr>
        <w:jc w:val="both"/>
        <w:rPr>
          <w:b/>
          <w:sz w:val="24"/>
          <w:szCs w:val="24"/>
        </w:rPr>
      </w:pPr>
      <w:r>
        <w:rPr>
          <w:noProof/>
          <w:lang w:eastAsia="es-CL"/>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238750" cy="5429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1062" t="35649" r="25941" b="47130"/>
                    <a:stretch/>
                  </pic:blipFill>
                  <pic:spPr bwMode="auto">
                    <a:xfrm>
                      <a:off x="0" y="0"/>
                      <a:ext cx="5238750" cy="542925"/>
                    </a:xfrm>
                    <a:prstGeom prst="rect">
                      <a:avLst/>
                    </a:prstGeom>
                    <a:ln>
                      <a:noFill/>
                    </a:ln>
                    <a:extLst>
                      <a:ext uri="{53640926-AAD7-44D8-BBD7-CCE9431645EC}">
                        <a14:shadowObscured xmlns:a14="http://schemas.microsoft.com/office/drawing/2010/main"/>
                      </a:ext>
                    </a:extLst>
                  </pic:spPr>
                </pic:pic>
              </a:graphicData>
            </a:graphic>
          </wp:anchor>
        </w:drawing>
      </w:r>
      <w:r>
        <w:rPr>
          <w:b/>
          <w:sz w:val="24"/>
          <w:szCs w:val="24"/>
        </w:rPr>
        <w:br w:type="textWrapping" w:clear="all"/>
      </w:r>
      <w:r w:rsidR="003A0AC4">
        <w:rPr>
          <w:b/>
          <w:sz w:val="24"/>
          <w:szCs w:val="24"/>
        </w:rPr>
        <w:t xml:space="preserve"> 5.                                6.                               7.                                8                              </w:t>
      </w:r>
    </w:p>
    <w:p w:rsidR="00973A33" w:rsidRDefault="003A0AC4" w:rsidP="003E65BF">
      <w:pPr>
        <w:jc w:val="both"/>
        <w:rPr>
          <w:b/>
          <w:sz w:val="24"/>
          <w:szCs w:val="24"/>
        </w:rPr>
      </w:pPr>
      <w:r>
        <w:rPr>
          <w:noProof/>
          <w:lang w:eastAsia="es-CL"/>
        </w:rPr>
        <w:drawing>
          <wp:inline distT="0" distB="0" distL="0" distR="0" wp14:anchorId="2531E0F4" wp14:editId="53EF3E22">
            <wp:extent cx="5286375" cy="542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062" t="35649" r="25773" b="47130"/>
                    <a:stretch/>
                  </pic:blipFill>
                  <pic:spPr bwMode="auto">
                    <a:xfrm>
                      <a:off x="0" y="0"/>
                      <a:ext cx="5290632" cy="543362"/>
                    </a:xfrm>
                    <a:prstGeom prst="rect">
                      <a:avLst/>
                    </a:prstGeom>
                    <a:ln>
                      <a:noFill/>
                    </a:ln>
                    <a:extLst>
                      <a:ext uri="{53640926-AAD7-44D8-BBD7-CCE9431645EC}">
                        <a14:shadowObscured xmlns:a14="http://schemas.microsoft.com/office/drawing/2010/main"/>
                      </a:ext>
                    </a:extLst>
                  </pic:spPr>
                </pic:pic>
              </a:graphicData>
            </a:graphic>
          </wp:inline>
        </w:drawing>
      </w:r>
    </w:p>
    <w:p w:rsidR="00973A33" w:rsidRDefault="00973A33" w:rsidP="003E65BF">
      <w:pPr>
        <w:jc w:val="both"/>
        <w:rPr>
          <w:b/>
          <w:sz w:val="24"/>
          <w:szCs w:val="24"/>
        </w:rPr>
      </w:pPr>
      <w:r>
        <w:rPr>
          <w:b/>
          <w:sz w:val="24"/>
          <w:szCs w:val="24"/>
        </w:rPr>
        <w:t xml:space="preserve">     </w:t>
      </w:r>
      <w:r w:rsidR="003A0AC4">
        <w:rPr>
          <w:b/>
          <w:sz w:val="24"/>
          <w:szCs w:val="24"/>
        </w:rPr>
        <w:t xml:space="preserve">9.                              10.                          </w:t>
      </w:r>
      <w:r w:rsidR="00450EFB">
        <w:rPr>
          <w:b/>
          <w:sz w:val="24"/>
          <w:szCs w:val="24"/>
        </w:rPr>
        <w:t xml:space="preserve">    </w:t>
      </w:r>
      <w:r w:rsidR="003A0AC4">
        <w:rPr>
          <w:b/>
          <w:sz w:val="24"/>
          <w:szCs w:val="24"/>
        </w:rPr>
        <w:t xml:space="preserve"> 11.                              12.</w:t>
      </w:r>
    </w:p>
    <w:p w:rsidR="00450EFB" w:rsidRDefault="00450EFB" w:rsidP="003E65BF">
      <w:pPr>
        <w:jc w:val="both"/>
        <w:rPr>
          <w:b/>
          <w:sz w:val="24"/>
          <w:szCs w:val="24"/>
        </w:rPr>
      </w:pPr>
    </w:p>
    <w:p w:rsidR="003A0AC4" w:rsidRDefault="003A0AC4" w:rsidP="003A0AC4">
      <w:pPr>
        <w:jc w:val="both"/>
        <w:rPr>
          <w:b/>
          <w:sz w:val="24"/>
          <w:szCs w:val="24"/>
        </w:rPr>
      </w:pPr>
      <w:r>
        <w:rPr>
          <w:b/>
          <w:sz w:val="24"/>
          <w:szCs w:val="24"/>
        </w:rPr>
        <w:t>1.-</w:t>
      </w:r>
    </w:p>
    <w:p w:rsidR="003A0AC4" w:rsidRDefault="003A0AC4" w:rsidP="003A0AC4">
      <w:pPr>
        <w:jc w:val="both"/>
        <w:rPr>
          <w:b/>
          <w:sz w:val="24"/>
          <w:szCs w:val="24"/>
        </w:rPr>
      </w:pPr>
      <w:r>
        <w:rPr>
          <w:b/>
          <w:sz w:val="24"/>
          <w:szCs w:val="24"/>
        </w:rPr>
        <w:t>2.-</w:t>
      </w:r>
    </w:p>
    <w:p w:rsidR="003A0AC4" w:rsidRDefault="003A0AC4" w:rsidP="003A0AC4">
      <w:pPr>
        <w:jc w:val="both"/>
        <w:rPr>
          <w:b/>
          <w:sz w:val="24"/>
          <w:szCs w:val="24"/>
        </w:rPr>
      </w:pPr>
      <w:r>
        <w:rPr>
          <w:b/>
          <w:sz w:val="24"/>
          <w:szCs w:val="24"/>
        </w:rPr>
        <w:t>3.-</w:t>
      </w:r>
    </w:p>
    <w:p w:rsidR="003A0AC4" w:rsidRDefault="003A0AC4" w:rsidP="003A0AC4">
      <w:pPr>
        <w:jc w:val="both"/>
        <w:rPr>
          <w:b/>
          <w:sz w:val="24"/>
          <w:szCs w:val="24"/>
        </w:rPr>
      </w:pPr>
      <w:r>
        <w:rPr>
          <w:b/>
          <w:sz w:val="24"/>
          <w:szCs w:val="24"/>
        </w:rPr>
        <w:t>4.-</w:t>
      </w:r>
    </w:p>
    <w:p w:rsidR="003A0AC4" w:rsidRDefault="003A0AC4" w:rsidP="003A0AC4">
      <w:pPr>
        <w:jc w:val="both"/>
        <w:rPr>
          <w:b/>
          <w:sz w:val="24"/>
          <w:szCs w:val="24"/>
        </w:rPr>
      </w:pPr>
      <w:r>
        <w:rPr>
          <w:b/>
          <w:sz w:val="24"/>
          <w:szCs w:val="24"/>
        </w:rPr>
        <w:t>5.-</w:t>
      </w:r>
    </w:p>
    <w:p w:rsidR="003A0AC4" w:rsidRDefault="003A0AC4" w:rsidP="003A0AC4">
      <w:pPr>
        <w:jc w:val="both"/>
        <w:rPr>
          <w:b/>
          <w:sz w:val="24"/>
          <w:szCs w:val="24"/>
        </w:rPr>
      </w:pPr>
      <w:r>
        <w:rPr>
          <w:b/>
          <w:sz w:val="24"/>
          <w:szCs w:val="24"/>
        </w:rPr>
        <w:t>6.-</w:t>
      </w:r>
    </w:p>
    <w:p w:rsidR="003A0AC4" w:rsidRDefault="003A0AC4" w:rsidP="003A0AC4">
      <w:pPr>
        <w:jc w:val="both"/>
        <w:rPr>
          <w:b/>
          <w:sz w:val="24"/>
          <w:szCs w:val="24"/>
        </w:rPr>
      </w:pPr>
      <w:r>
        <w:rPr>
          <w:b/>
          <w:sz w:val="24"/>
          <w:szCs w:val="24"/>
        </w:rPr>
        <w:t>7.-</w:t>
      </w:r>
    </w:p>
    <w:p w:rsidR="003A0AC4" w:rsidRDefault="003A0AC4" w:rsidP="003A0AC4">
      <w:pPr>
        <w:jc w:val="both"/>
        <w:rPr>
          <w:b/>
          <w:sz w:val="24"/>
          <w:szCs w:val="24"/>
        </w:rPr>
      </w:pPr>
      <w:r>
        <w:rPr>
          <w:b/>
          <w:sz w:val="24"/>
          <w:szCs w:val="24"/>
        </w:rPr>
        <w:t>8.-</w:t>
      </w:r>
    </w:p>
    <w:p w:rsidR="003A0AC4" w:rsidRDefault="003A0AC4" w:rsidP="003A0AC4">
      <w:pPr>
        <w:jc w:val="both"/>
        <w:rPr>
          <w:b/>
          <w:sz w:val="24"/>
          <w:szCs w:val="24"/>
        </w:rPr>
      </w:pPr>
      <w:r>
        <w:rPr>
          <w:b/>
          <w:sz w:val="24"/>
          <w:szCs w:val="24"/>
        </w:rPr>
        <w:t>9.-</w:t>
      </w:r>
    </w:p>
    <w:p w:rsidR="003A0AC4" w:rsidRDefault="003A0AC4" w:rsidP="003A0AC4">
      <w:pPr>
        <w:jc w:val="both"/>
        <w:rPr>
          <w:b/>
          <w:sz w:val="24"/>
          <w:szCs w:val="24"/>
        </w:rPr>
      </w:pPr>
      <w:r>
        <w:rPr>
          <w:b/>
          <w:sz w:val="24"/>
          <w:szCs w:val="24"/>
        </w:rPr>
        <w:t>10.-</w:t>
      </w:r>
    </w:p>
    <w:p w:rsidR="003A0AC4" w:rsidRDefault="003A0AC4" w:rsidP="003A0AC4">
      <w:pPr>
        <w:jc w:val="both"/>
        <w:rPr>
          <w:b/>
          <w:sz w:val="24"/>
          <w:szCs w:val="24"/>
        </w:rPr>
      </w:pPr>
      <w:r>
        <w:rPr>
          <w:b/>
          <w:sz w:val="24"/>
          <w:szCs w:val="24"/>
        </w:rPr>
        <w:t>11.-</w:t>
      </w:r>
    </w:p>
    <w:p w:rsidR="00387287" w:rsidRDefault="003A0AC4" w:rsidP="003E65BF">
      <w:pPr>
        <w:jc w:val="both"/>
        <w:rPr>
          <w:b/>
          <w:sz w:val="24"/>
          <w:szCs w:val="24"/>
        </w:rPr>
      </w:pPr>
      <w:r>
        <w:rPr>
          <w:b/>
          <w:sz w:val="24"/>
          <w:szCs w:val="24"/>
        </w:rPr>
        <w:t>12.-</w:t>
      </w:r>
    </w:p>
    <w:p w:rsidR="00B568BF" w:rsidRPr="003E65BF" w:rsidRDefault="00B568BF" w:rsidP="003E65BF">
      <w:pPr>
        <w:jc w:val="both"/>
        <w:rPr>
          <w:b/>
          <w:sz w:val="24"/>
          <w:szCs w:val="24"/>
        </w:rPr>
      </w:pPr>
    </w:p>
    <w:sectPr w:rsidR="00B568BF" w:rsidRPr="003E65B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D9E" w:rsidRDefault="00E20D9E" w:rsidP="00973A33">
      <w:pPr>
        <w:spacing w:after="0" w:line="240" w:lineRule="auto"/>
      </w:pPr>
      <w:r>
        <w:separator/>
      </w:r>
    </w:p>
  </w:endnote>
  <w:endnote w:type="continuationSeparator" w:id="0">
    <w:p w:rsidR="00E20D9E" w:rsidRDefault="00E20D9E" w:rsidP="00973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D9E" w:rsidRDefault="00E20D9E" w:rsidP="00973A33">
      <w:pPr>
        <w:spacing w:after="0" w:line="240" w:lineRule="auto"/>
      </w:pPr>
      <w:r>
        <w:separator/>
      </w:r>
    </w:p>
  </w:footnote>
  <w:footnote w:type="continuationSeparator" w:id="0">
    <w:p w:rsidR="00E20D9E" w:rsidRDefault="00E20D9E" w:rsidP="00973A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000A7"/>
    <w:multiLevelType w:val="hybridMultilevel"/>
    <w:tmpl w:val="773CAEDC"/>
    <w:lvl w:ilvl="0" w:tplc="3F3EB4CC">
      <w:start w:val="1"/>
      <w:numFmt w:val="decimal"/>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
    <w:nsid w:val="321164E3"/>
    <w:multiLevelType w:val="hybridMultilevel"/>
    <w:tmpl w:val="45EE38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160750D"/>
    <w:multiLevelType w:val="hybridMultilevel"/>
    <w:tmpl w:val="2558F150"/>
    <w:lvl w:ilvl="0" w:tplc="16C62606">
      <w:start w:val="1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7303714"/>
    <w:multiLevelType w:val="hybridMultilevel"/>
    <w:tmpl w:val="89F028A8"/>
    <w:lvl w:ilvl="0" w:tplc="3F3EB4C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2D2"/>
    <w:rsid w:val="00084E8D"/>
    <w:rsid w:val="00110BDB"/>
    <w:rsid w:val="001328FC"/>
    <w:rsid w:val="00275ECE"/>
    <w:rsid w:val="00387287"/>
    <w:rsid w:val="003A0AC4"/>
    <w:rsid w:val="003E65BF"/>
    <w:rsid w:val="00423CC6"/>
    <w:rsid w:val="00450EFB"/>
    <w:rsid w:val="004550F8"/>
    <w:rsid w:val="004C42D2"/>
    <w:rsid w:val="007637C6"/>
    <w:rsid w:val="00836623"/>
    <w:rsid w:val="0093173A"/>
    <w:rsid w:val="00973A33"/>
    <w:rsid w:val="00B568BF"/>
    <w:rsid w:val="00C401E5"/>
    <w:rsid w:val="00D6236A"/>
    <w:rsid w:val="00E20D9E"/>
    <w:rsid w:val="00F228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3173A"/>
    <w:pPr>
      <w:ind w:left="720"/>
      <w:contextualSpacing/>
    </w:pPr>
  </w:style>
  <w:style w:type="paragraph" w:styleId="Textodeglobo">
    <w:name w:val="Balloon Text"/>
    <w:basedOn w:val="Normal"/>
    <w:link w:val="TextodegloboCar"/>
    <w:uiPriority w:val="99"/>
    <w:semiHidden/>
    <w:unhideWhenUsed/>
    <w:rsid w:val="00110B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0BDB"/>
    <w:rPr>
      <w:rFonts w:ascii="Tahoma" w:hAnsi="Tahoma" w:cs="Tahoma"/>
      <w:sz w:val="16"/>
      <w:szCs w:val="16"/>
    </w:rPr>
  </w:style>
  <w:style w:type="table" w:styleId="Tablaconcuadrcula">
    <w:name w:val="Table Grid"/>
    <w:basedOn w:val="Tablanormal"/>
    <w:uiPriority w:val="59"/>
    <w:rsid w:val="0008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73A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A33"/>
  </w:style>
  <w:style w:type="paragraph" w:styleId="Piedepgina">
    <w:name w:val="footer"/>
    <w:basedOn w:val="Normal"/>
    <w:link w:val="PiedepginaCar"/>
    <w:uiPriority w:val="99"/>
    <w:unhideWhenUsed/>
    <w:rsid w:val="00973A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3173A"/>
    <w:pPr>
      <w:ind w:left="720"/>
      <w:contextualSpacing/>
    </w:pPr>
  </w:style>
  <w:style w:type="paragraph" w:styleId="Textodeglobo">
    <w:name w:val="Balloon Text"/>
    <w:basedOn w:val="Normal"/>
    <w:link w:val="TextodegloboCar"/>
    <w:uiPriority w:val="99"/>
    <w:semiHidden/>
    <w:unhideWhenUsed/>
    <w:rsid w:val="00110B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0BDB"/>
    <w:rPr>
      <w:rFonts w:ascii="Tahoma" w:hAnsi="Tahoma" w:cs="Tahoma"/>
      <w:sz w:val="16"/>
      <w:szCs w:val="16"/>
    </w:rPr>
  </w:style>
  <w:style w:type="table" w:styleId="Tablaconcuadrcula">
    <w:name w:val="Table Grid"/>
    <w:basedOn w:val="Tablanormal"/>
    <w:uiPriority w:val="59"/>
    <w:rsid w:val="0008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73A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A33"/>
  </w:style>
  <w:style w:type="paragraph" w:styleId="Piedepgina">
    <w:name w:val="footer"/>
    <w:basedOn w:val="Normal"/>
    <w:link w:val="PiedepginaCar"/>
    <w:uiPriority w:val="99"/>
    <w:unhideWhenUsed/>
    <w:rsid w:val="00973A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6</Pages>
  <Words>639</Words>
  <Characters>3517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Liceo República Argentina</Company>
  <LinksUpToDate>false</LinksUpToDate>
  <CharactersWithSpaces>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1000-1310LA</dc:creator>
  <cp:lastModifiedBy>HP 1000-1310LA</cp:lastModifiedBy>
  <cp:revision>10</cp:revision>
  <dcterms:created xsi:type="dcterms:W3CDTF">2020-05-03T01:17:00Z</dcterms:created>
  <dcterms:modified xsi:type="dcterms:W3CDTF">2020-05-14T17:38:00Z</dcterms:modified>
</cp:coreProperties>
</file>