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177" w:rsidRDefault="00337177" w:rsidP="00337177">
      <w:pPr>
        <w:pStyle w:val="Ttulo1"/>
        <w:jc w:val="center"/>
        <w:rPr>
          <w:lang w:val="es-MX"/>
        </w:rPr>
      </w:pPr>
      <w:bookmarkStart w:id="0" w:name="_GoBack"/>
      <w:bookmarkEnd w:id="0"/>
      <w:r>
        <w:rPr>
          <w:lang w:val="es-MX"/>
        </w:rPr>
        <w:t>Guía N°2, Primero Medio</w:t>
      </w:r>
    </w:p>
    <w:p w:rsidR="00337177" w:rsidRPr="00337177" w:rsidRDefault="00337177" w:rsidP="00337177">
      <w:pPr>
        <w:pStyle w:val="Ttulo1"/>
        <w:rPr>
          <w:lang w:val="es-MX"/>
        </w:rPr>
      </w:pPr>
      <w:r w:rsidRPr="00337177">
        <w:rPr>
          <w:lang w:val="es-MX"/>
        </w:rPr>
        <w:t>Unidad 1</w:t>
      </w:r>
    </w:p>
    <w:p w:rsidR="00337177" w:rsidRDefault="00337177" w:rsidP="00337177">
      <w:pPr>
        <w:pStyle w:val="Ttulo1"/>
        <w:rPr>
          <w:lang w:val="es-MX"/>
        </w:rPr>
      </w:pPr>
      <w:r w:rsidRPr="00337177">
        <w:rPr>
          <w:lang w:val="es-MX"/>
        </w:rPr>
        <w:t>La construcción de estados nación en Europa, América y Chile y los desafíos de su</w:t>
      </w:r>
      <w:r>
        <w:rPr>
          <w:lang w:val="es-MX"/>
        </w:rPr>
        <w:t xml:space="preserve"> </w:t>
      </w:r>
      <w:r w:rsidRPr="00337177">
        <w:rPr>
          <w:lang w:val="es-MX"/>
        </w:rPr>
        <w:t>consolidación en el territorio nacional</w:t>
      </w:r>
    </w:p>
    <w:p w:rsidR="00337177" w:rsidRPr="00337177" w:rsidRDefault="00337177" w:rsidP="00337177">
      <w:pPr>
        <w:jc w:val="both"/>
        <w:rPr>
          <w:sz w:val="24"/>
          <w:lang w:val="es-MX"/>
        </w:rPr>
      </w:pPr>
    </w:p>
    <w:p w:rsidR="00337177" w:rsidRDefault="00337177" w:rsidP="00337177">
      <w:pPr>
        <w:jc w:val="both"/>
        <w:rPr>
          <w:sz w:val="24"/>
          <w:lang w:val="es-MX"/>
        </w:rPr>
      </w:pPr>
      <w:r>
        <w:rPr>
          <w:sz w:val="24"/>
          <w:lang w:val="es-MX"/>
        </w:rPr>
        <w:t>L</w:t>
      </w:r>
      <w:r w:rsidRPr="00337177">
        <w:rPr>
          <w:sz w:val="24"/>
          <w:lang w:val="es-MX"/>
        </w:rPr>
        <w:t>os Estados nacionales son construcciones históricas, que poseen ciertos componentes que los definen y que su origen responde al avance de las ideas liberales, y que esta figura de ordenamiento político requiere de ciertos mecanismos que aporten a su consolidación en el campo de las ideas, de la organización y del territorio. En este contexto, se espera que las y los estudiantes se acerquen al concepto de Estado nacional entendiéndolo como un proceso que también es parte de nuestra historia, y lo comprendan desde un punto de vista analítico gracias a los aprendizajes acumulados en los niveles de enseñanza anteriores.</w:t>
      </w:r>
    </w:p>
    <w:p w:rsidR="00337177" w:rsidRPr="00337177" w:rsidRDefault="00337177" w:rsidP="00337177">
      <w:pPr>
        <w:pStyle w:val="Ttulo1"/>
        <w:rPr>
          <w:lang w:val="es-MX"/>
        </w:rPr>
      </w:pPr>
      <w:r w:rsidRPr="00337177">
        <w:rPr>
          <w:lang w:val="es-MX"/>
        </w:rPr>
        <w:t>OA 1</w:t>
      </w:r>
    </w:p>
    <w:p w:rsidR="00337177" w:rsidRDefault="00337177" w:rsidP="00337177">
      <w:p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Explicar las ideas republicanas y liberales y su relación con las transformaciones políticas y económicas de América y Europa durante el siglo XIX, </w:t>
      </w:r>
      <w:r w:rsidRPr="00337177">
        <w:rPr>
          <w:sz w:val="24"/>
          <w:lang w:val="es-MX"/>
        </w:rPr>
        <w:t>considerando, por ejemp</w:t>
      </w:r>
      <w:r>
        <w:rPr>
          <w:sz w:val="24"/>
          <w:lang w:val="es-MX"/>
        </w:rPr>
        <w:t xml:space="preserve">lo, el parlamentarismo como modelo de representatividad, el constitucionalismo, el movimiento abolicionista, la libre asociación, el libre mercado, la ampliación de la </w:t>
      </w:r>
      <w:r w:rsidRPr="00337177">
        <w:rPr>
          <w:sz w:val="24"/>
          <w:lang w:val="es-MX"/>
        </w:rPr>
        <w:t>ciudadanía, entre otros.</w:t>
      </w:r>
    </w:p>
    <w:p w:rsidR="00337177" w:rsidRDefault="00951B91" w:rsidP="00951B91">
      <w:pPr>
        <w:pStyle w:val="Prrafodelista"/>
        <w:numPr>
          <w:ilvl w:val="0"/>
          <w:numId w:val="1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Glosario de conceptos claves, defina</w:t>
      </w:r>
    </w:p>
    <w:p w:rsidR="00951B91" w:rsidRDefault="00951B91" w:rsidP="00951B91">
      <w:pPr>
        <w:pStyle w:val="Prrafodelista"/>
        <w:numPr>
          <w:ilvl w:val="0"/>
          <w:numId w:val="2"/>
        </w:numPr>
        <w:spacing w:line="480" w:lineRule="auto"/>
        <w:jc w:val="both"/>
        <w:rPr>
          <w:sz w:val="24"/>
          <w:lang w:val="es-MX"/>
        </w:rPr>
      </w:pPr>
      <w:r>
        <w:rPr>
          <w:sz w:val="24"/>
          <w:lang w:val="es-MX"/>
        </w:rPr>
        <w:t>Estados nacionales</w:t>
      </w:r>
    </w:p>
    <w:p w:rsidR="00951B91" w:rsidRDefault="00951B91" w:rsidP="00951B91">
      <w:pPr>
        <w:pStyle w:val="Prrafodelista"/>
        <w:numPr>
          <w:ilvl w:val="0"/>
          <w:numId w:val="2"/>
        </w:numPr>
        <w:spacing w:line="480" w:lineRule="auto"/>
        <w:jc w:val="both"/>
        <w:rPr>
          <w:sz w:val="24"/>
          <w:lang w:val="es-MX"/>
        </w:rPr>
      </w:pPr>
      <w:r>
        <w:rPr>
          <w:sz w:val="24"/>
          <w:lang w:val="es-MX"/>
        </w:rPr>
        <w:t>Nación</w:t>
      </w:r>
    </w:p>
    <w:p w:rsidR="00951B91" w:rsidRDefault="00951B91" w:rsidP="00951B91">
      <w:pPr>
        <w:pStyle w:val="Prrafodelista"/>
        <w:numPr>
          <w:ilvl w:val="0"/>
          <w:numId w:val="2"/>
        </w:numPr>
        <w:spacing w:line="480" w:lineRule="auto"/>
        <w:jc w:val="both"/>
        <w:rPr>
          <w:sz w:val="24"/>
          <w:lang w:val="es-MX"/>
        </w:rPr>
      </w:pPr>
      <w:r>
        <w:rPr>
          <w:sz w:val="24"/>
          <w:lang w:val="es-MX"/>
        </w:rPr>
        <w:t>territorio nacional</w:t>
      </w:r>
    </w:p>
    <w:p w:rsidR="00951B91" w:rsidRDefault="00951B91" w:rsidP="00951B91">
      <w:pPr>
        <w:pStyle w:val="Prrafodelista"/>
        <w:numPr>
          <w:ilvl w:val="0"/>
          <w:numId w:val="2"/>
        </w:numPr>
        <w:spacing w:line="480" w:lineRule="auto"/>
        <w:jc w:val="both"/>
        <w:rPr>
          <w:sz w:val="24"/>
          <w:lang w:val="es-MX"/>
        </w:rPr>
      </w:pPr>
      <w:r>
        <w:rPr>
          <w:sz w:val="24"/>
          <w:lang w:val="es-MX"/>
        </w:rPr>
        <w:t>organización política</w:t>
      </w:r>
    </w:p>
    <w:p w:rsidR="00951B91" w:rsidRPr="00951B91" w:rsidRDefault="00951B91" w:rsidP="00951B91">
      <w:pPr>
        <w:pStyle w:val="Prrafodelista"/>
        <w:numPr>
          <w:ilvl w:val="0"/>
          <w:numId w:val="2"/>
        </w:numPr>
        <w:spacing w:line="480" w:lineRule="auto"/>
        <w:jc w:val="both"/>
        <w:rPr>
          <w:sz w:val="24"/>
          <w:lang w:val="es-MX"/>
        </w:rPr>
      </w:pPr>
      <w:r w:rsidRPr="00951B91">
        <w:rPr>
          <w:sz w:val="24"/>
          <w:lang w:val="es-MX"/>
        </w:rPr>
        <w:t>burguesía,</w:t>
      </w:r>
    </w:p>
    <w:p w:rsidR="00951B91" w:rsidRDefault="00951B91" w:rsidP="00951B91">
      <w:pPr>
        <w:pStyle w:val="Prrafodelista"/>
        <w:numPr>
          <w:ilvl w:val="0"/>
          <w:numId w:val="2"/>
        </w:numPr>
        <w:spacing w:line="480" w:lineRule="auto"/>
        <w:jc w:val="both"/>
        <w:rPr>
          <w:sz w:val="24"/>
          <w:lang w:val="es-MX"/>
        </w:rPr>
      </w:pPr>
      <w:r>
        <w:rPr>
          <w:sz w:val="24"/>
          <w:lang w:val="es-MX"/>
        </w:rPr>
        <w:t>ideas liberales</w:t>
      </w:r>
    </w:p>
    <w:p w:rsidR="00951B91" w:rsidRDefault="00951B91" w:rsidP="00951B91">
      <w:pPr>
        <w:pStyle w:val="Prrafodelista"/>
        <w:numPr>
          <w:ilvl w:val="0"/>
          <w:numId w:val="2"/>
        </w:numPr>
        <w:spacing w:line="480" w:lineRule="auto"/>
        <w:jc w:val="both"/>
        <w:rPr>
          <w:sz w:val="24"/>
          <w:lang w:val="es-MX"/>
        </w:rPr>
      </w:pPr>
      <w:r>
        <w:rPr>
          <w:sz w:val="24"/>
          <w:lang w:val="es-MX"/>
        </w:rPr>
        <w:t>elites políticas</w:t>
      </w:r>
    </w:p>
    <w:p w:rsidR="00951B91" w:rsidRDefault="00951B91" w:rsidP="00951B91">
      <w:pPr>
        <w:pStyle w:val="Prrafodelista"/>
        <w:numPr>
          <w:ilvl w:val="0"/>
          <w:numId w:val="2"/>
        </w:numPr>
        <w:spacing w:line="480" w:lineRule="auto"/>
        <w:jc w:val="both"/>
        <w:rPr>
          <w:sz w:val="24"/>
          <w:lang w:val="es-MX"/>
        </w:rPr>
      </w:pPr>
      <w:r w:rsidRPr="00951B91">
        <w:rPr>
          <w:sz w:val="24"/>
          <w:lang w:val="es-MX"/>
        </w:rPr>
        <w:t>oligarquía.</w:t>
      </w:r>
    </w:p>
    <w:p w:rsidR="002971DD" w:rsidRPr="00A87B69" w:rsidRDefault="00A87B69" w:rsidP="002971DD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sz w:val="24"/>
          <w:lang w:val="es-MX"/>
        </w:rPr>
      </w:pPr>
      <w:r w:rsidRPr="00A87B69">
        <w:rPr>
          <w:b/>
          <w:sz w:val="24"/>
          <w:lang w:val="es-MX"/>
        </w:rPr>
        <w:t xml:space="preserve">Lectura </w:t>
      </w:r>
    </w:p>
    <w:p w:rsidR="00A87B69" w:rsidRDefault="00A87B69" w:rsidP="002971DD">
      <w:pPr>
        <w:pStyle w:val="Prrafodelista"/>
        <w:spacing w:line="360" w:lineRule="auto"/>
        <w:jc w:val="both"/>
        <w:rPr>
          <w:sz w:val="24"/>
          <w:lang w:val="es-MX"/>
        </w:rPr>
      </w:pPr>
    </w:p>
    <w:p w:rsidR="002971DD" w:rsidRPr="002971DD" w:rsidRDefault="002971DD" w:rsidP="002971DD">
      <w:pPr>
        <w:pStyle w:val="Prrafodelista"/>
        <w:spacing w:line="360" w:lineRule="auto"/>
        <w:jc w:val="both"/>
        <w:rPr>
          <w:sz w:val="24"/>
          <w:lang w:val="es-MX"/>
        </w:rPr>
      </w:pPr>
      <w:r w:rsidRPr="002971DD">
        <w:rPr>
          <w:sz w:val="24"/>
          <w:lang w:val="es-MX"/>
        </w:rPr>
        <w:t>EL SUFRAGISMO</w:t>
      </w:r>
    </w:p>
    <w:p w:rsidR="002971DD" w:rsidRPr="00A87B69" w:rsidRDefault="002971DD" w:rsidP="00A87B69">
      <w:pPr>
        <w:spacing w:line="360" w:lineRule="auto"/>
        <w:jc w:val="both"/>
        <w:rPr>
          <w:sz w:val="24"/>
          <w:lang w:val="es-MX"/>
        </w:rPr>
      </w:pPr>
      <w:r w:rsidRPr="00A87B69">
        <w:rPr>
          <w:sz w:val="24"/>
          <w:lang w:val="es-MX"/>
        </w:rPr>
        <w:t>El derecho al voto fue una de las p</w:t>
      </w:r>
      <w:r w:rsidR="00A87B69" w:rsidRPr="00A87B69">
        <w:rPr>
          <w:sz w:val="24"/>
          <w:lang w:val="es-MX"/>
        </w:rPr>
        <w:t xml:space="preserve">rincipales reivindicaciones del </w:t>
      </w:r>
      <w:r w:rsidRPr="00A87B69">
        <w:rPr>
          <w:sz w:val="24"/>
          <w:lang w:val="es-MX"/>
        </w:rPr>
        <w:t>movimient</w:t>
      </w:r>
      <w:r w:rsidR="00A87B69" w:rsidRPr="00A87B69">
        <w:rPr>
          <w:sz w:val="24"/>
          <w:lang w:val="es-MX"/>
        </w:rPr>
        <w:t xml:space="preserve">o </w:t>
      </w:r>
      <w:r w:rsidRPr="00A87B69">
        <w:rPr>
          <w:sz w:val="24"/>
          <w:lang w:val="es-MX"/>
        </w:rPr>
        <w:t>feminista nacido a finales del siglo XVIII. Su triunfo supuso</w:t>
      </w:r>
      <w:r w:rsidR="00A87B69" w:rsidRPr="00A87B69">
        <w:rPr>
          <w:sz w:val="24"/>
          <w:lang w:val="es-MX"/>
        </w:rPr>
        <w:t xml:space="preserve"> </w:t>
      </w:r>
      <w:r w:rsidRPr="00A87B69">
        <w:rPr>
          <w:sz w:val="24"/>
          <w:lang w:val="es-MX"/>
        </w:rPr>
        <w:t>una lucha con altibajos de varias décadas.</w:t>
      </w:r>
      <w:r w:rsidR="00A87B69" w:rsidRPr="00A87B69">
        <w:rPr>
          <w:sz w:val="24"/>
          <w:lang w:val="es-MX"/>
        </w:rPr>
        <w:t xml:space="preserve"> </w:t>
      </w:r>
      <w:r w:rsidRPr="00A87B69">
        <w:rPr>
          <w:sz w:val="24"/>
          <w:lang w:val="es-MX"/>
        </w:rPr>
        <w:t xml:space="preserve">[…] La lucha por los derechos políticos </w:t>
      </w:r>
      <w:r w:rsidR="00A87B69" w:rsidRPr="00A87B69">
        <w:rPr>
          <w:sz w:val="24"/>
          <w:lang w:val="es-MX"/>
        </w:rPr>
        <w:t xml:space="preserve">de la mujer arrastraba más de un </w:t>
      </w:r>
      <w:r w:rsidRPr="00A87B69">
        <w:rPr>
          <w:sz w:val="24"/>
          <w:lang w:val="es-MX"/>
        </w:rPr>
        <w:t>siglo de antigüedad. Se había iniciado en Francia, durante la revolución</w:t>
      </w:r>
      <w:r w:rsidR="00A87B69" w:rsidRPr="00A87B69">
        <w:rPr>
          <w:sz w:val="24"/>
          <w:lang w:val="es-MX"/>
        </w:rPr>
        <w:t xml:space="preserve"> </w:t>
      </w:r>
      <w:r w:rsidRPr="00A87B69">
        <w:rPr>
          <w:sz w:val="24"/>
          <w:lang w:val="es-MX"/>
        </w:rPr>
        <w:t>de 1789. Sus protagonistas denunciaron que la libertad, la igualdad y la</w:t>
      </w:r>
      <w:r w:rsidR="00A87B69">
        <w:rPr>
          <w:sz w:val="24"/>
          <w:lang w:val="es-MX"/>
        </w:rPr>
        <w:t xml:space="preserve"> </w:t>
      </w:r>
      <w:r w:rsidRPr="00A87B69">
        <w:rPr>
          <w:sz w:val="24"/>
          <w:lang w:val="es-MX"/>
        </w:rPr>
        <w:t>fraternidad sólo se referían a los hombres. Una de las voces de protesta</w:t>
      </w:r>
      <w:r w:rsidR="00A87B69">
        <w:rPr>
          <w:sz w:val="24"/>
          <w:lang w:val="es-MX"/>
        </w:rPr>
        <w:t xml:space="preserve"> </w:t>
      </w:r>
      <w:r w:rsidRPr="00A87B69">
        <w:rPr>
          <w:sz w:val="24"/>
          <w:lang w:val="es-MX"/>
        </w:rPr>
        <w:t xml:space="preserve">más enérgicas fue la de Olimpia de </w:t>
      </w:r>
      <w:proofErr w:type="spellStart"/>
      <w:r w:rsidRPr="00A87B69">
        <w:rPr>
          <w:sz w:val="24"/>
          <w:lang w:val="es-MX"/>
        </w:rPr>
        <w:t>Gouges</w:t>
      </w:r>
      <w:proofErr w:type="spellEnd"/>
      <w:r w:rsidRPr="00A87B69">
        <w:rPr>
          <w:sz w:val="24"/>
          <w:lang w:val="es-MX"/>
        </w:rPr>
        <w:t>, autora de la Declaración de</w:t>
      </w:r>
      <w:r w:rsidR="00A87B69">
        <w:rPr>
          <w:sz w:val="24"/>
          <w:lang w:val="es-MX"/>
        </w:rPr>
        <w:t xml:space="preserve"> </w:t>
      </w:r>
      <w:r w:rsidRPr="00A87B69">
        <w:rPr>
          <w:sz w:val="24"/>
          <w:lang w:val="es-MX"/>
        </w:rPr>
        <w:t>los Derechos de la Mujer y de la Ciudadana (1791). En este documento</w:t>
      </w:r>
      <w:r w:rsidR="00A87B69">
        <w:rPr>
          <w:sz w:val="24"/>
          <w:lang w:val="es-MX"/>
        </w:rPr>
        <w:t xml:space="preserve"> </w:t>
      </w:r>
      <w:r w:rsidRPr="00A87B69">
        <w:rPr>
          <w:sz w:val="24"/>
          <w:lang w:val="es-MX"/>
        </w:rPr>
        <w:t>reclamaba para las mujeres los mismos derechos políticos de los que</w:t>
      </w:r>
      <w:r w:rsidR="00A87B69">
        <w:rPr>
          <w:sz w:val="24"/>
          <w:lang w:val="es-MX"/>
        </w:rPr>
        <w:t xml:space="preserve"> </w:t>
      </w:r>
      <w:r w:rsidRPr="00A87B69">
        <w:rPr>
          <w:sz w:val="24"/>
          <w:lang w:val="es-MX"/>
        </w:rPr>
        <w:t>disfrutaba el hombre, el voto entre ellos.</w:t>
      </w:r>
      <w:r w:rsidR="00A87B69">
        <w:rPr>
          <w:sz w:val="24"/>
          <w:lang w:val="es-MX"/>
        </w:rPr>
        <w:t xml:space="preserve"> </w:t>
      </w:r>
      <w:r w:rsidRPr="00A87B69">
        <w:rPr>
          <w:sz w:val="24"/>
          <w:lang w:val="es-MX"/>
        </w:rPr>
        <w:t>La lucha feminista no había hecho más que empezar. Las clases</w:t>
      </w:r>
      <w:r w:rsidR="00A87B69">
        <w:rPr>
          <w:sz w:val="24"/>
          <w:lang w:val="es-MX"/>
        </w:rPr>
        <w:t xml:space="preserve"> </w:t>
      </w:r>
      <w:r w:rsidRPr="00A87B69">
        <w:rPr>
          <w:sz w:val="24"/>
          <w:lang w:val="es-MX"/>
        </w:rPr>
        <w:t>trabajadoras reclamaban derechos políticos excluidos en el nuevo orden</w:t>
      </w:r>
      <w:r w:rsidR="00A87B69">
        <w:rPr>
          <w:sz w:val="24"/>
          <w:lang w:val="es-MX"/>
        </w:rPr>
        <w:t xml:space="preserve"> </w:t>
      </w:r>
      <w:r w:rsidRPr="00A87B69">
        <w:rPr>
          <w:sz w:val="24"/>
          <w:lang w:val="es-MX"/>
        </w:rPr>
        <w:t>burgués, que había sustituido a las monarquías absolutas. No aceptaban</w:t>
      </w:r>
      <w:r w:rsidR="00A87B69">
        <w:rPr>
          <w:sz w:val="24"/>
          <w:lang w:val="es-MX"/>
        </w:rPr>
        <w:t xml:space="preserve"> </w:t>
      </w:r>
      <w:r w:rsidRPr="00A87B69">
        <w:rPr>
          <w:sz w:val="24"/>
          <w:lang w:val="es-MX"/>
        </w:rPr>
        <w:t>que el voto sólo quedara en manos de los que alcanzaban cierto nivel de</w:t>
      </w:r>
      <w:r w:rsidR="00A87B69">
        <w:rPr>
          <w:sz w:val="24"/>
          <w:lang w:val="es-MX"/>
        </w:rPr>
        <w:t xml:space="preserve"> </w:t>
      </w:r>
      <w:r w:rsidRPr="00A87B69">
        <w:rPr>
          <w:sz w:val="24"/>
          <w:lang w:val="es-MX"/>
        </w:rPr>
        <w:t>riqueza. Sin embargo, el incipiente movimiento obrero tampoco tenía en</w:t>
      </w:r>
      <w:r w:rsidR="00A87B69">
        <w:rPr>
          <w:sz w:val="24"/>
          <w:lang w:val="es-MX"/>
        </w:rPr>
        <w:t xml:space="preserve"> </w:t>
      </w:r>
      <w:r w:rsidRPr="00A87B69">
        <w:rPr>
          <w:sz w:val="24"/>
          <w:lang w:val="es-MX"/>
        </w:rPr>
        <w:t>cuenta a las mujeres. Estas constituían “el proletariado del proletariado”.</w:t>
      </w:r>
    </w:p>
    <w:p w:rsidR="00A87B69" w:rsidRDefault="00A87B69" w:rsidP="00A87B69">
      <w:pPr>
        <w:pStyle w:val="Prrafodelista"/>
        <w:spacing w:line="360" w:lineRule="auto"/>
        <w:jc w:val="both"/>
        <w:rPr>
          <w:sz w:val="28"/>
          <w:lang w:val="es-MX"/>
        </w:rPr>
      </w:pPr>
      <w:r>
        <w:rPr>
          <w:sz w:val="28"/>
          <w:lang w:val="es-MX"/>
        </w:rPr>
        <w:t xml:space="preserve">La fuerza de la unión </w:t>
      </w:r>
    </w:p>
    <w:p w:rsidR="002971DD" w:rsidRPr="00A87B69" w:rsidRDefault="002971DD" w:rsidP="00A87B69">
      <w:pPr>
        <w:spacing w:line="360" w:lineRule="auto"/>
        <w:jc w:val="both"/>
        <w:rPr>
          <w:sz w:val="28"/>
          <w:lang w:val="es-MX"/>
        </w:rPr>
      </w:pPr>
      <w:r w:rsidRPr="00A87B69">
        <w:rPr>
          <w:sz w:val="24"/>
          <w:lang w:val="es-MX"/>
        </w:rPr>
        <w:t>La aparición del feminismo como movimiento colectivo arranca con</w:t>
      </w:r>
      <w:r w:rsidR="00A87B69">
        <w:rPr>
          <w:sz w:val="28"/>
          <w:lang w:val="es-MX"/>
        </w:rPr>
        <w:t xml:space="preserve"> </w:t>
      </w:r>
      <w:r w:rsidRPr="00A87B69">
        <w:rPr>
          <w:sz w:val="24"/>
          <w:lang w:val="es-MX"/>
        </w:rPr>
        <w:t>un congreso celebrado en Seneca Falls, Estado de Nueva York, Estados</w:t>
      </w:r>
      <w:r w:rsidR="00A87B69">
        <w:rPr>
          <w:sz w:val="28"/>
          <w:lang w:val="es-MX"/>
        </w:rPr>
        <w:t xml:space="preserve"> </w:t>
      </w:r>
      <w:r w:rsidRPr="00A87B69">
        <w:rPr>
          <w:sz w:val="24"/>
          <w:lang w:val="es-MX"/>
        </w:rPr>
        <w:t>Unidos, en 1848. Sus artífices, militantes antiesclavistas, decidieron</w:t>
      </w:r>
      <w:r w:rsidR="00A87B69">
        <w:rPr>
          <w:sz w:val="28"/>
          <w:lang w:val="es-MX"/>
        </w:rPr>
        <w:t xml:space="preserve"> </w:t>
      </w:r>
      <w:r w:rsidRPr="00A87B69">
        <w:rPr>
          <w:sz w:val="24"/>
          <w:lang w:val="es-MX"/>
        </w:rPr>
        <w:t>organizar aquel acto para tratar la problemática femenina después</w:t>
      </w:r>
      <w:r w:rsidR="00A87B69">
        <w:rPr>
          <w:sz w:val="28"/>
          <w:lang w:val="es-MX"/>
        </w:rPr>
        <w:t xml:space="preserve"> </w:t>
      </w:r>
      <w:r w:rsidRPr="00A87B69">
        <w:rPr>
          <w:sz w:val="24"/>
          <w:lang w:val="es-MX"/>
        </w:rPr>
        <w:t>de que se les hubiese impedido participar en el Congreso Mundial</w:t>
      </w:r>
      <w:r w:rsidR="00A87B69">
        <w:rPr>
          <w:sz w:val="28"/>
          <w:lang w:val="es-MX"/>
        </w:rPr>
        <w:t xml:space="preserve"> </w:t>
      </w:r>
      <w:r w:rsidRPr="00A87B69">
        <w:rPr>
          <w:sz w:val="24"/>
          <w:lang w:val="es-MX"/>
        </w:rPr>
        <w:t>contra la Esclavitud celebrado en Londres. La negativa se basaba en</w:t>
      </w:r>
      <w:r w:rsidR="00A87B69">
        <w:rPr>
          <w:sz w:val="28"/>
          <w:lang w:val="es-MX"/>
        </w:rPr>
        <w:t xml:space="preserve"> </w:t>
      </w:r>
      <w:r w:rsidRPr="00A87B69">
        <w:rPr>
          <w:sz w:val="24"/>
          <w:lang w:val="es-MX"/>
        </w:rPr>
        <w:t>la supuesta debilidad física, que incapacitaba a la mujer “para las</w:t>
      </w:r>
      <w:r w:rsidR="00A87B69">
        <w:rPr>
          <w:sz w:val="28"/>
          <w:lang w:val="es-MX"/>
        </w:rPr>
        <w:t xml:space="preserve"> </w:t>
      </w:r>
      <w:r w:rsidRPr="00A87B69">
        <w:rPr>
          <w:sz w:val="24"/>
          <w:lang w:val="es-MX"/>
        </w:rPr>
        <w:t>reuniones públicas”. La denominada Declaración de Seneca Falls no</w:t>
      </w:r>
      <w:r w:rsidR="00A87B69">
        <w:rPr>
          <w:sz w:val="28"/>
          <w:lang w:val="es-MX"/>
        </w:rPr>
        <w:t xml:space="preserve"> </w:t>
      </w:r>
      <w:r w:rsidRPr="00A87B69">
        <w:rPr>
          <w:sz w:val="24"/>
          <w:lang w:val="es-MX"/>
        </w:rPr>
        <w:t>sólo criticaba las discriminaciones sexistas y reclamaba la igualdad de</w:t>
      </w:r>
      <w:r w:rsidR="00A87B69">
        <w:rPr>
          <w:sz w:val="28"/>
          <w:lang w:val="es-MX"/>
        </w:rPr>
        <w:t xml:space="preserve"> </w:t>
      </w:r>
      <w:r w:rsidRPr="00A87B69">
        <w:rPr>
          <w:sz w:val="24"/>
          <w:lang w:val="es-MX"/>
        </w:rPr>
        <w:t>género, sino que también defendía el acceso de la mujer al “sagrado</w:t>
      </w:r>
      <w:r w:rsidR="00A87B69">
        <w:rPr>
          <w:sz w:val="28"/>
          <w:lang w:val="es-MX"/>
        </w:rPr>
        <w:t xml:space="preserve"> </w:t>
      </w:r>
      <w:r w:rsidRPr="00A87B69">
        <w:rPr>
          <w:sz w:val="24"/>
          <w:lang w:val="es-MX"/>
        </w:rPr>
        <w:t>derecho a votar”. Años después esta última reivindicación tomó forma</w:t>
      </w:r>
      <w:r w:rsidR="00A87B69">
        <w:rPr>
          <w:sz w:val="28"/>
          <w:lang w:val="es-MX"/>
        </w:rPr>
        <w:t xml:space="preserve"> </w:t>
      </w:r>
      <w:r w:rsidRPr="00A87B69">
        <w:rPr>
          <w:sz w:val="24"/>
          <w:lang w:val="es-MX"/>
        </w:rPr>
        <w:t xml:space="preserve">a través de la Asociación Nacional </w:t>
      </w:r>
      <w:proofErr w:type="spellStart"/>
      <w:r w:rsidRPr="00A87B69">
        <w:rPr>
          <w:sz w:val="24"/>
          <w:lang w:val="es-MX"/>
        </w:rPr>
        <w:t>Prosufragio</w:t>
      </w:r>
      <w:proofErr w:type="spellEnd"/>
      <w:r w:rsidRPr="00A87B69">
        <w:rPr>
          <w:sz w:val="24"/>
          <w:lang w:val="es-MX"/>
        </w:rPr>
        <w:t xml:space="preserve"> de la Mujer, fundada por</w:t>
      </w:r>
      <w:r w:rsidR="00A87B69">
        <w:rPr>
          <w:sz w:val="28"/>
          <w:lang w:val="es-MX"/>
        </w:rPr>
        <w:t xml:space="preserve"> </w:t>
      </w:r>
      <w:r w:rsidRPr="00A87B69">
        <w:rPr>
          <w:sz w:val="24"/>
          <w:lang w:val="es-MX"/>
        </w:rPr>
        <w:t xml:space="preserve">las estadounidenses Elizabeth </w:t>
      </w:r>
      <w:proofErr w:type="spellStart"/>
      <w:r w:rsidRPr="00A87B69">
        <w:rPr>
          <w:sz w:val="24"/>
          <w:lang w:val="es-MX"/>
        </w:rPr>
        <w:t>Cady</w:t>
      </w:r>
      <w:proofErr w:type="spellEnd"/>
      <w:r w:rsidRPr="00A87B69">
        <w:rPr>
          <w:sz w:val="24"/>
          <w:lang w:val="es-MX"/>
        </w:rPr>
        <w:t xml:space="preserve"> </w:t>
      </w:r>
      <w:proofErr w:type="spellStart"/>
      <w:r w:rsidRPr="00A87B69">
        <w:rPr>
          <w:sz w:val="24"/>
          <w:lang w:val="es-MX"/>
        </w:rPr>
        <w:t>Stanton</w:t>
      </w:r>
      <w:proofErr w:type="spellEnd"/>
      <w:r w:rsidRPr="00A87B69">
        <w:rPr>
          <w:sz w:val="24"/>
          <w:lang w:val="es-MX"/>
        </w:rPr>
        <w:t xml:space="preserve"> y </w:t>
      </w:r>
      <w:proofErr w:type="spellStart"/>
      <w:r w:rsidRPr="00A87B69">
        <w:rPr>
          <w:sz w:val="24"/>
          <w:lang w:val="es-MX"/>
        </w:rPr>
        <w:t>Susan</w:t>
      </w:r>
      <w:proofErr w:type="spellEnd"/>
      <w:r w:rsidRPr="00A87B69">
        <w:rPr>
          <w:sz w:val="24"/>
          <w:lang w:val="es-MX"/>
        </w:rPr>
        <w:t xml:space="preserve"> B. Anthony.</w:t>
      </w:r>
    </w:p>
    <w:p w:rsidR="002971DD" w:rsidRPr="00A87B69" w:rsidRDefault="002971DD" w:rsidP="002971DD">
      <w:pPr>
        <w:pStyle w:val="Prrafodelista"/>
        <w:spacing w:line="360" w:lineRule="auto"/>
        <w:jc w:val="both"/>
        <w:rPr>
          <w:sz w:val="28"/>
          <w:lang w:val="es-MX"/>
        </w:rPr>
      </w:pPr>
      <w:r w:rsidRPr="00A87B69">
        <w:rPr>
          <w:sz w:val="28"/>
          <w:lang w:val="es-MX"/>
        </w:rPr>
        <w:lastRenderedPageBreak/>
        <w:t>Cuestión de prioridad</w:t>
      </w:r>
    </w:p>
    <w:p w:rsidR="002971DD" w:rsidRDefault="002971DD" w:rsidP="00A87B69">
      <w:pPr>
        <w:spacing w:line="360" w:lineRule="auto"/>
        <w:jc w:val="both"/>
        <w:rPr>
          <w:sz w:val="24"/>
          <w:lang w:val="es-MX"/>
        </w:rPr>
      </w:pPr>
      <w:r w:rsidRPr="00A87B69">
        <w:rPr>
          <w:sz w:val="24"/>
          <w:lang w:val="es-MX"/>
        </w:rPr>
        <w:t>Desde mediados del siglo XIX, el derecho al voto constituyó la</w:t>
      </w:r>
      <w:r w:rsidR="00A87B69">
        <w:rPr>
          <w:sz w:val="24"/>
          <w:lang w:val="es-MX"/>
        </w:rPr>
        <w:t xml:space="preserve"> </w:t>
      </w:r>
      <w:r w:rsidRPr="00A87B69">
        <w:rPr>
          <w:sz w:val="24"/>
          <w:lang w:val="es-MX"/>
        </w:rPr>
        <w:t>reivindicación central del movimiento feminista. Por ello, la historiografía</w:t>
      </w:r>
      <w:r w:rsidR="00A87B69">
        <w:rPr>
          <w:sz w:val="24"/>
          <w:lang w:val="es-MX"/>
        </w:rPr>
        <w:t xml:space="preserve"> </w:t>
      </w:r>
      <w:r w:rsidRPr="00A87B69">
        <w:rPr>
          <w:sz w:val="24"/>
          <w:lang w:val="es-MX"/>
        </w:rPr>
        <w:t>utilizó los términos feminismo y sufragismo como intercambiables. En</w:t>
      </w:r>
      <w:r w:rsidR="00A87B69">
        <w:rPr>
          <w:sz w:val="24"/>
          <w:lang w:val="es-MX"/>
        </w:rPr>
        <w:t xml:space="preserve"> </w:t>
      </w:r>
      <w:r w:rsidRPr="00A87B69">
        <w:rPr>
          <w:sz w:val="24"/>
          <w:lang w:val="es-MX"/>
        </w:rPr>
        <w:t>realidad, los estudios de las últimas décadas han mostrado que esta</w:t>
      </w:r>
      <w:r w:rsidR="00A87B69">
        <w:rPr>
          <w:sz w:val="24"/>
          <w:lang w:val="es-MX"/>
        </w:rPr>
        <w:t xml:space="preserve"> </w:t>
      </w:r>
      <w:r w:rsidRPr="00A87B69">
        <w:rPr>
          <w:sz w:val="24"/>
          <w:lang w:val="es-MX"/>
        </w:rPr>
        <w:t>equivalencia no siempre resulta acertada. Para algunas feministas, como</w:t>
      </w:r>
      <w:r w:rsidR="00A87B69">
        <w:rPr>
          <w:sz w:val="24"/>
          <w:lang w:val="es-MX"/>
        </w:rPr>
        <w:t xml:space="preserve"> </w:t>
      </w:r>
      <w:r w:rsidRPr="00A87B69">
        <w:rPr>
          <w:sz w:val="24"/>
          <w:lang w:val="es-MX"/>
        </w:rPr>
        <w:t>la escritora española Concepción Arenal, el voto no constituía una</w:t>
      </w:r>
      <w:r w:rsidR="00A87B69">
        <w:rPr>
          <w:sz w:val="24"/>
          <w:lang w:val="es-MX"/>
        </w:rPr>
        <w:t xml:space="preserve"> </w:t>
      </w:r>
      <w:r w:rsidRPr="00A87B69">
        <w:rPr>
          <w:sz w:val="24"/>
          <w:lang w:val="es-MX"/>
        </w:rPr>
        <w:t>prioridad. Sí, en cambio, el acceso de la mujer a la educación.</w:t>
      </w:r>
      <w:r w:rsidR="00A87B69">
        <w:rPr>
          <w:sz w:val="24"/>
          <w:lang w:val="es-MX"/>
        </w:rPr>
        <w:t xml:space="preserve"> </w:t>
      </w:r>
      <w:r w:rsidRPr="00A87B69">
        <w:rPr>
          <w:sz w:val="24"/>
          <w:lang w:val="es-MX"/>
        </w:rPr>
        <w:t>El sufragismo alcanzó especial importancia en países de tradición</w:t>
      </w:r>
      <w:r w:rsidR="00A87B69">
        <w:rPr>
          <w:sz w:val="24"/>
          <w:lang w:val="es-MX"/>
        </w:rPr>
        <w:t xml:space="preserve"> </w:t>
      </w:r>
      <w:r w:rsidRPr="00A87B69">
        <w:rPr>
          <w:sz w:val="24"/>
          <w:lang w:val="es-MX"/>
        </w:rPr>
        <w:t>protestante, como Inglaterra y Estados Unidos, debido, entre otras</w:t>
      </w:r>
      <w:r w:rsidR="00A87B69">
        <w:rPr>
          <w:sz w:val="24"/>
          <w:lang w:val="es-MX"/>
        </w:rPr>
        <w:t xml:space="preserve"> </w:t>
      </w:r>
      <w:r w:rsidRPr="00A87B69">
        <w:rPr>
          <w:sz w:val="24"/>
          <w:lang w:val="es-MX"/>
        </w:rPr>
        <w:t>razones, al mayor grado de alfabetización femenina. La religión había</w:t>
      </w:r>
      <w:r w:rsidR="00A87B69">
        <w:rPr>
          <w:sz w:val="24"/>
          <w:lang w:val="es-MX"/>
        </w:rPr>
        <w:t xml:space="preserve"> </w:t>
      </w:r>
      <w:r w:rsidRPr="00A87B69">
        <w:rPr>
          <w:sz w:val="24"/>
          <w:lang w:val="es-MX"/>
        </w:rPr>
        <w:t>favorecido la educación de las mujeres para que fueran capaces de leer</w:t>
      </w:r>
      <w:r w:rsidR="00A87B69">
        <w:rPr>
          <w:sz w:val="24"/>
          <w:lang w:val="es-MX"/>
        </w:rPr>
        <w:t xml:space="preserve"> </w:t>
      </w:r>
      <w:r w:rsidRPr="00A87B69">
        <w:rPr>
          <w:sz w:val="24"/>
          <w:lang w:val="es-MX"/>
        </w:rPr>
        <w:t>por sí mismas los textos bíblicos. En esta época, el movimiento feminista</w:t>
      </w:r>
      <w:r w:rsidR="00A87B69">
        <w:rPr>
          <w:sz w:val="24"/>
          <w:lang w:val="es-MX"/>
        </w:rPr>
        <w:t xml:space="preserve"> </w:t>
      </w:r>
      <w:r w:rsidRPr="00A87B69">
        <w:rPr>
          <w:sz w:val="24"/>
          <w:lang w:val="es-MX"/>
        </w:rPr>
        <w:t>estaba dirigido por mujeres pertenecientes a las clases acomodadas.</w:t>
      </w:r>
      <w:r w:rsidR="00A87B69">
        <w:rPr>
          <w:sz w:val="24"/>
          <w:lang w:val="es-MX"/>
        </w:rPr>
        <w:t xml:space="preserve"> </w:t>
      </w:r>
      <w:r w:rsidRPr="00A87B69">
        <w:rPr>
          <w:sz w:val="24"/>
          <w:lang w:val="es-MX"/>
        </w:rPr>
        <w:t>En un principio, sus métodos respondieron a una estricta legalidad:</w:t>
      </w:r>
      <w:r w:rsidR="00A87B69">
        <w:rPr>
          <w:sz w:val="24"/>
          <w:lang w:val="es-MX"/>
        </w:rPr>
        <w:t xml:space="preserve"> </w:t>
      </w:r>
      <w:r w:rsidRPr="00A87B69">
        <w:rPr>
          <w:sz w:val="24"/>
          <w:lang w:val="es-MX"/>
        </w:rPr>
        <w:t>organizaban mítines o campañas propagandísticas. En palabras de una</w:t>
      </w:r>
      <w:r w:rsidR="00A87B69">
        <w:rPr>
          <w:sz w:val="24"/>
          <w:lang w:val="es-MX"/>
        </w:rPr>
        <w:t xml:space="preserve"> </w:t>
      </w:r>
      <w:r w:rsidRPr="00A87B69">
        <w:rPr>
          <w:sz w:val="24"/>
          <w:lang w:val="es-MX"/>
        </w:rPr>
        <w:t xml:space="preserve">de sus líderes, la británica </w:t>
      </w:r>
      <w:proofErr w:type="spellStart"/>
      <w:r w:rsidRPr="00A87B69">
        <w:rPr>
          <w:sz w:val="24"/>
          <w:lang w:val="es-MX"/>
        </w:rPr>
        <w:t>Millicent</w:t>
      </w:r>
      <w:proofErr w:type="spellEnd"/>
      <w:r w:rsidRPr="00A87B69">
        <w:rPr>
          <w:sz w:val="24"/>
          <w:lang w:val="es-MX"/>
        </w:rPr>
        <w:t xml:space="preserve"> </w:t>
      </w:r>
      <w:proofErr w:type="spellStart"/>
      <w:r w:rsidRPr="00A87B69">
        <w:rPr>
          <w:sz w:val="24"/>
          <w:lang w:val="es-MX"/>
        </w:rPr>
        <w:t>Garret</w:t>
      </w:r>
      <w:proofErr w:type="spellEnd"/>
      <w:r w:rsidRPr="00A87B69">
        <w:rPr>
          <w:sz w:val="24"/>
          <w:lang w:val="es-MX"/>
        </w:rPr>
        <w:t xml:space="preserve"> </w:t>
      </w:r>
      <w:proofErr w:type="spellStart"/>
      <w:r w:rsidRPr="00A87B69">
        <w:rPr>
          <w:sz w:val="24"/>
          <w:lang w:val="es-MX"/>
        </w:rPr>
        <w:t>Fawcett</w:t>
      </w:r>
      <w:proofErr w:type="spellEnd"/>
      <w:r w:rsidRPr="00A87B69">
        <w:rPr>
          <w:sz w:val="24"/>
          <w:lang w:val="es-MX"/>
        </w:rPr>
        <w:t>, iban a enseñar al</w:t>
      </w:r>
      <w:r w:rsidR="00A87B69">
        <w:rPr>
          <w:sz w:val="24"/>
          <w:lang w:val="es-MX"/>
        </w:rPr>
        <w:t xml:space="preserve"> </w:t>
      </w:r>
      <w:r w:rsidRPr="00A87B69">
        <w:rPr>
          <w:sz w:val="24"/>
          <w:lang w:val="es-MX"/>
        </w:rPr>
        <w:t>mundo “cómo conseguir reformas sin violencia, sin matar gente y volar</w:t>
      </w:r>
      <w:r w:rsidR="00A87B69">
        <w:rPr>
          <w:sz w:val="24"/>
          <w:lang w:val="es-MX"/>
        </w:rPr>
        <w:t xml:space="preserve"> </w:t>
      </w:r>
      <w:r w:rsidRPr="00A87B69">
        <w:rPr>
          <w:sz w:val="24"/>
          <w:lang w:val="es-MX"/>
        </w:rPr>
        <w:t>edificios o sin hacer las otras cosas estúpidas que los hombres han</w:t>
      </w:r>
      <w:r w:rsidR="00A87B69">
        <w:rPr>
          <w:sz w:val="24"/>
          <w:lang w:val="es-MX"/>
        </w:rPr>
        <w:t xml:space="preserve"> </w:t>
      </w:r>
      <w:r w:rsidRPr="00A87B69">
        <w:rPr>
          <w:sz w:val="24"/>
          <w:lang w:val="es-MX"/>
        </w:rPr>
        <w:t>hecho cuando han querido alterar las leyes”. Las feministas lograron</w:t>
      </w:r>
      <w:r w:rsidR="00A87B69">
        <w:rPr>
          <w:sz w:val="24"/>
          <w:lang w:val="es-MX"/>
        </w:rPr>
        <w:t xml:space="preserve"> </w:t>
      </w:r>
      <w:r w:rsidRPr="00A87B69">
        <w:rPr>
          <w:sz w:val="24"/>
          <w:lang w:val="es-MX"/>
        </w:rPr>
        <w:t>coordinarse</w:t>
      </w:r>
      <w:r w:rsidR="00A87B69">
        <w:rPr>
          <w:sz w:val="24"/>
          <w:lang w:val="es-MX"/>
        </w:rPr>
        <w:t xml:space="preserve"> a nivel internacional a través </w:t>
      </w:r>
      <w:r w:rsidRPr="00A87B69">
        <w:rPr>
          <w:sz w:val="24"/>
          <w:lang w:val="es-MX"/>
        </w:rPr>
        <w:t>del International Council of</w:t>
      </w:r>
      <w:r w:rsidR="00A87B69">
        <w:rPr>
          <w:sz w:val="24"/>
          <w:lang w:val="es-MX"/>
        </w:rPr>
        <w:t xml:space="preserve"> </w:t>
      </w:r>
      <w:proofErr w:type="spellStart"/>
      <w:r w:rsidRPr="00A87B69">
        <w:rPr>
          <w:sz w:val="24"/>
          <w:lang w:val="es-MX"/>
        </w:rPr>
        <w:t>Women</w:t>
      </w:r>
      <w:proofErr w:type="spellEnd"/>
      <w:r w:rsidRPr="00A87B69">
        <w:rPr>
          <w:sz w:val="24"/>
          <w:lang w:val="es-MX"/>
        </w:rPr>
        <w:t>, organización creada en Washington en 1888. Pero sus resultados</w:t>
      </w:r>
      <w:r w:rsidR="00A87B69">
        <w:rPr>
          <w:sz w:val="24"/>
          <w:lang w:val="es-MX"/>
        </w:rPr>
        <w:t xml:space="preserve"> </w:t>
      </w:r>
      <w:r w:rsidRPr="00A87B69">
        <w:rPr>
          <w:sz w:val="24"/>
          <w:lang w:val="es-MX"/>
        </w:rPr>
        <w:t>fueron escasos. A principios del siglo xx, las mujeres habían alcanzado el</w:t>
      </w:r>
      <w:r w:rsidR="00A87B69">
        <w:rPr>
          <w:sz w:val="24"/>
          <w:lang w:val="es-MX"/>
        </w:rPr>
        <w:t xml:space="preserve"> </w:t>
      </w:r>
      <w:r w:rsidRPr="00A87B69">
        <w:rPr>
          <w:sz w:val="24"/>
          <w:lang w:val="es-MX"/>
        </w:rPr>
        <w:t>voto en contados países: Australia, Nueva Zelanda y algunas regiones de</w:t>
      </w:r>
      <w:r w:rsidR="00A87B69">
        <w:rPr>
          <w:sz w:val="24"/>
          <w:lang w:val="es-MX"/>
        </w:rPr>
        <w:t xml:space="preserve"> </w:t>
      </w:r>
      <w:r w:rsidRPr="00A87B69">
        <w:rPr>
          <w:sz w:val="24"/>
          <w:lang w:val="es-MX"/>
        </w:rPr>
        <w:t>Estados Unidos, como Colorado o Wyoming. En cambio, se ridiculizaba a</w:t>
      </w:r>
      <w:r w:rsidR="00A87B69">
        <w:rPr>
          <w:sz w:val="24"/>
          <w:lang w:val="es-MX"/>
        </w:rPr>
        <w:t xml:space="preserve"> </w:t>
      </w:r>
      <w:r w:rsidRPr="00A87B69">
        <w:rPr>
          <w:sz w:val="24"/>
          <w:lang w:val="es-MX"/>
        </w:rPr>
        <w:t>las sufragistas por doquier con caricaturas en las que se las representaba</w:t>
      </w:r>
      <w:r w:rsidR="00A87B69">
        <w:rPr>
          <w:sz w:val="24"/>
          <w:lang w:val="es-MX"/>
        </w:rPr>
        <w:t xml:space="preserve"> </w:t>
      </w:r>
      <w:r w:rsidRPr="00A87B69">
        <w:rPr>
          <w:sz w:val="24"/>
          <w:lang w:val="es-MX"/>
        </w:rPr>
        <w:t>como solteronas o figuras masculinizadas que pretendían ocupar el papel de los hombres</w:t>
      </w:r>
    </w:p>
    <w:p w:rsidR="00A87B69" w:rsidRDefault="00A87B69" w:rsidP="00A87B69">
      <w:pPr>
        <w:spacing w:line="360" w:lineRule="auto"/>
        <w:ind w:firstLine="720"/>
        <w:jc w:val="both"/>
        <w:rPr>
          <w:sz w:val="28"/>
          <w:lang w:val="es-MX"/>
        </w:rPr>
      </w:pPr>
    </w:p>
    <w:p w:rsidR="00A87B69" w:rsidRDefault="00A87B69" w:rsidP="00A87B69">
      <w:pPr>
        <w:spacing w:line="360" w:lineRule="auto"/>
        <w:ind w:firstLine="720"/>
        <w:jc w:val="both"/>
        <w:rPr>
          <w:sz w:val="28"/>
          <w:lang w:val="es-MX"/>
        </w:rPr>
      </w:pPr>
    </w:p>
    <w:p w:rsidR="00A87B69" w:rsidRPr="00A87B69" w:rsidRDefault="00A87B69" w:rsidP="00A87B69">
      <w:pPr>
        <w:spacing w:line="360" w:lineRule="auto"/>
        <w:ind w:firstLine="720"/>
        <w:jc w:val="both"/>
        <w:rPr>
          <w:sz w:val="28"/>
          <w:lang w:val="es-MX"/>
        </w:rPr>
      </w:pPr>
      <w:r w:rsidRPr="00A87B69">
        <w:rPr>
          <w:sz w:val="28"/>
          <w:lang w:val="es-MX"/>
        </w:rPr>
        <w:t>Radicalismo</w:t>
      </w:r>
    </w:p>
    <w:p w:rsidR="00A87B69" w:rsidRDefault="00A87B69" w:rsidP="00A87B69">
      <w:pPr>
        <w:spacing w:line="360" w:lineRule="auto"/>
        <w:jc w:val="both"/>
        <w:rPr>
          <w:sz w:val="24"/>
          <w:lang w:val="es-MX"/>
        </w:rPr>
      </w:pPr>
      <w:r w:rsidRPr="00A87B69">
        <w:rPr>
          <w:sz w:val="24"/>
          <w:lang w:val="es-MX"/>
        </w:rPr>
        <w:t>Ante la insistencia de las democracias libe</w:t>
      </w:r>
      <w:r>
        <w:rPr>
          <w:sz w:val="24"/>
          <w:lang w:val="es-MX"/>
        </w:rPr>
        <w:t xml:space="preserve">rales en continuar manteniendo </w:t>
      </w:r>
      <w:r w:rsidRPr="00A87B69">
        <w:rPr>
          <w:sz w:val="24"/>
          <w:lang w:val="es-MX"/>
        </w:rPr>
        <w:t xml:space="preserve">las mujeres alejadas de la política, surgió </w:t>
      </w:r>
      <w:r>
        <w:rPr>
          <w:sz w:val="24"/>
          <w:lang w:val="es-MX"/>
        </w:rPr>
        <w:t xml:space="preserve">un ala del movimiento </w:t>
      </w:r>
      <w:proofErr w:type="spellStart"/>
      <w:r>
        <w:rPr>
          <w:sz w:val="24"/>
          <w:lang w:val="es-MX"/>
        </w:rPr>
        <w:t>sufragist</w:t>
      </w:r>
      <w:proofErr w:type="spellEnd"/>
      <w:r>
        <w:rPr>
          <w:sz w:val="24"/>
          <w:lang w:val="es-MX"/>
        </w:rPr>
        <w:t xml:space="preserve"> </w:t>
      </w:r>
      <w:r w:rsidRPr="00A87B69">
        <w:rPr>
          <w:sz w:val="24"/>
          <w:lang w:val="es-MX"/>
        </w:rPr>
        <w:t xml:space="preserve">más radical, el de las </w:t>
      </w:r>
      <w:r w:rsidRPr="00A87B69">
        <w:rPr>
          <w:sz w:val="24"/>
          <w:lang w:val="es-MX"/>
        </w:rPr>
        <w:lastRenderedPageBreak/>
        <w:t xml:space="preserve">denominadas </w:t>
      </w:r>
      <w:proofErr w:type="spellStart"/>
      <w:r w:rsidRPr="00A87B69">
        <w:rPr>
          <w:sz w:val="24"/>
          <w:lang w:val="es-MX"/>
        </w:rPr>
        <w:t>suff</w:t>
      </w:r>
      <w:r>
        <w:rPr>
          <w:sz w:val="24"/>
          <w:lang w:val="es-MX"/>
        </w:rPr>
        <w:t>ragettes</w:t>
      </w:r>
      <w:proofErr w:type="spellEnd"/>
      <w:r>
        <w:rPr>
          <w:sz w:val="24"/>
          <w:lang w:val="es-MX"/>
        </w:rPr>
        <w:t xml:space="preserve">. Bajo el lema “Acción </w:t>
      </w:r>
      <w:r w:rsidRPr="00A87B69">
        <w:rPr>
          <w:sz w:val="24"/>
          <w:lang w:val="es-MX"/>
        </w:rPr>
        <w:t>sí; ¡palabras, no!”, eran partidarias de</w:t>
      </w:r>
      <w:r>
        <w:rPr>
          <w:sz w:val="24"/>
          <w:lang w:val="es-MX"/>
        </w:rPr>
        <w:t xml:space="preserve"> métodos más contundentes, como </w:t>
      </w:r>
      <w:r w:rsidRPr="00A87B69">
        <w:rPr>
          <w:sz w:val="24"/>
          <w:lang w:val="es-MX"/>
        </w:rPr>
        <w:t>interrumpir mítines o incendiar comercios. Muc</w:t>
      </w:r>
      <w:r>
        <w:rPr>
          <w:sz w:val="24"/>
          <w:lang w:val="es-MX"/>
        </w:rPr>
        <w:t xml:space="preserve">has del responsable </w:t>
      </w:r>
      <w:r w:rsidRPr="00A87B69">
        <w:rPr>
          <w:sz w:val="24"/>
          <w:lang w:val="es-MX"/>
        </w:rPr>
        <w:t>de estas acciones acabaron en la cárce</w:t>
      </w:r>
      <w:r>
        <w:rPr>
          <w:sz w:val="24"/>
          <w:lang w:val="es-MX"/>
        </w:rPr>
        <w:t xml:space="preserve">l, donde prosiguieron su lucha </w:t>
      </w:r>
      <w:r w:rsidRPr="00A87B69">
        <w:rPr>
          <w:sz w:val="24"/>
          <w:lang w:val="es-MX"/>
        </w:rPr>
        <w:t>Se consideraban presas políticas, por</w:t>
      </w:r>
      <w:r>
        <w:rPr>
          <w:sz w:val="24"/>
          <w:lang w:val="es-MX"/>
        </w:rPr>
        <w:t xml:space="preserve"> lo que protestaron a través d </w:t>
      </w:r>
      <w:r w:rsidRPr="00A87B69">
        <w:rPr>
          <w:sz w:val="24"/>
          <w:lang w:val="es-MX"/>
        </w:rPr>
        <w:t>huelgas de hambre. Cada vez que iniciaba</w:t>
      </w:r>
      <w:r>
        <w:rPr>
          <w:sz w:val="24"/>
          <w:lang w:val="es-MX"/>
        </w:rPr>
        <w:t xml:space="preserve">n una, el gobierno las liberaba </w:t>
      </w:r>
      <w:r w:rsidRPr="00A87B69">
        <w:rPr>
          <w:sz w:val="24"/>
          <w:lang w:val="es-MX"/>
        </w:rPr>
        <w:t>de forma provisional. Tras recuperar</w:t>
      </w:r>
      <w:r>
        <w:rPr>
          <w:sz w:val="24"/>
          <w:lang w:val="es-MX"/>
        </w:rPr>
        <w:t xml:space="preserve">se, eran de nuevo encarceladas </w:t>
      </w:r>
    </w:p>
    <w:p w:rsidR="00A87B69" w:rsidRPr="00A87B69" w:rsidRDefault="00A87B69" w:rsidP="00A87B69">
      <w:pPr>
        <w:spacing w:line="360" w:lineRule="auto"/>
        <w:jc w:val="both"/>
        <w:rPr>
          <w:sz w:val="24"/>
          <w:lang w:val="es-MX"/>
        </w:rPr>
      </w:pPr>
      <w:r w:rsidRPr="00A87B69">
        <w:rPr>
          <w:sz w:val="24"/>
          <w:lang w:val="es-MX"/>
        </w:rPr>
        <w:t>Durante la Primera Guerra Mundial, la</w:t>
      </w:r>
      <w:r>
        <w:rPr>
          <w:sz w:val="24"/>
          <w:lang w:val="es-MX"/>
        </w:rPr>
        <w:t xml:space="preserve">s mujeres abandonaron el ámbito </w:t>
      </w:r>
      <w:r w:rsidRPr="00A87B69">
        <w:rPr>
          <w:sz w:val="24"/>
          <w:lang w:val="es-MX"/>
        </w:rPr>
        <w:t>doméstico para incorporarse al mundo</w:t>
      </w:r>
      <w:r>
        <w:rPr>
          <w:sz w:val="24"/>
          <w:lang w:val="es-MX"/>
        </w:rPr>
        <w:t xml:space="preserve"> laboral y sostener el esfuerzo </w:t>
      </w:r>
      <w:r w:rsidRPr="00A87B69">
        <w:rPr>
          <w:sz w:val="24"/>
          <w:lang w:val="es-MX"/>
        </w:rPr>
        <w:t>bélico. Se inició así un proceso de cambio social que afectó, sobre todo</w:t>
      </w:r>
      <w:r>
        <w:rPr>
          <w:sz w:val="24"/>
          <w:lang w:val="es-MX"/>
        </w:rPr>
        <w:t xml:space="preserve">, </w:t>
      </w:r>
      <w:r w:rsidRPr="00A87B69">
        <w:rPr>
          <w:sz w:val="24"/>
          <w:lang w:val="es-MX"/>
        </w:rPr>
        <w:t>a las clases media y alta (las obreras t</w:t>
      </w:r>
      <w:r>
        <w:rPr>
          <w:sz w:val="24"/>
          <w:lang w:val="es-MX"/>
        </w:rPr>
        <w:t xml:space="preserve">rabajaban fuera del hogar desde </w:t>
      </w:r>
      <w:r w:rsidRPr="00A87B69">
        <w:rPr>
          <w:sz w:val="24"/>
          <w:lang w:val="es-MX"/>
        </w:rPr>
        <w:t>hacía tiempo). El conflicto supuso una p</w:t>
      </w:r>
      <w:r>
        <w:rPr>
          <w:sz w:val="24"/>
          <w:lang w:val="es-MX"/>
        </w:rPr>
        <w:t xml:space="preserve">ausa en la lucha feminista. Las </w:t>
      </w:r>
      <w:r w:rsidRPr="00A87B69">
        <w:rPr>
          <w:sz w:val="24"/>
          <w:lang w:val="es-MX"/>
        </w:rPr>
        <w:t>sufragistas inglesas, tanto feministas c</w:t>
      </w:r>
      <w:r>
        <w:rPr>
          <w:sz w:val="24"/>
          <w:lang w:val="es-MX"/>
        </w:rPr>
        <w:t xml:space="preserve">omo radicales, dejaron aparcada </w:t>
      </w:r>
      <w:r w:rsidRPr="00A87B69">
        <w:rPr>
          <w:sz w:val="24"/>
          <w:lang w:val="es-MX"/>
        </w:rPr>
        <w:t>su particular contienda por la igualda</w:t>
      </w:r>
      <w:r>
        <w:rPr>
          <w:sz w:val="24"/>
          <w:lang w:val="es-MX"/>
        </w:rPr>
        <w:t xml:space="preserve">d para volcarse en apoyar los </w:t>
      </w:r>
      <w:r w:rsidRPr="00A87B69">
        <w:rPr>
          <w:sz w:val="24"/>
          <w:lang w:val="es-MX"/>
        </w:rPr>
        <w:t>objetivos bélicos de su país.</w:t>
      </w:r>
    </w:p>
    <w:p w:rsidR="00A87B69" w:rsidRDefault="00A87B69" w:rsidP="00A87B69">
      <w:pPr>
        <w:spacing w:line="360" w:lineRule="auto"/>
        <w:jc w:val="right"/>
        <w:rPr>
          <w:sz w:val="24"/>
          <w:lang w:val="es-MX"/>
        </w:rPr>
      </w:pPr>
      <w:r w:rsidRPr="00A87B69">
        <w:rPr>
          <w:sz w:val="24"/>
          <w:lang w:val="es-MX"/>
        </w:rPr>
        <w:t>Mendoza, B. (2006). El sufragismo. Historia y v</w:t>
      </w:r>
      <w:r>
        <w:rPr>
          <w:sz w:val="24"/>
          <w:lang w:val="es-MX"/>
        </w:rPr>
        <w:t>ida. Recuperado de: http://www.</w:t>
      </w:r>
      <w:r w:rsidRPr="00A87B69">
        <w:rPr>
          <w:sz w:val="24"/>
          <w:lang w:val="es-MX"/>
        </w:rPr>
        <w:t>iesmartilhuma.org/departaments/CSocials/Santi/Po</w:t>
      </w:r>
      <w:r>
        <w:rPr>
          <w:sz w:val="24"/>
          <w:lang w:val="es-MX"/>
        </w:rPr>
        <w:t>rtalHistoria/BLOC2/Apunts/el%20</w:t>
      </w:r>
      <w:r w:rsidRPr="00A87B69">
        <w:rPr>
          <w:sz w:val="24"/>
          <w:lang w:val="es-MX"/>
        </w:rPr>
        <w:t>sufragismo.pdf</w:t>
      </w:r>
    </w:p>
    <w:p w:rsidR="00A87B69" w:rsidRDefault="00A87B69" w:rsidP="00A87B69">
      <w:pPr>
        <w:spacing w:line="360" w:lineRule="auto"/>
        <w:jc w:val="both"/>
        <w:rPr>
          <w:sz w:val="24"/>
          <w:lang w:val="es-MX"/>
        </w:rPr>
      </w:pPr>
    </w:p>
    <w:p w:rsidR="00A87B69" w:rsidRDefault="00A87B69" w:rsidP="00A87B69">
      <w:pPr>
        <w:spacing w:line="360" w:lineRule="auto"/>
        <w:jc w:val="both"/>
        <w:rPr>
          <w:sz w:val="24"/>
          <w:lang w:val="es-MX"/>
        </w:rPr>
      </w:pPr>
    </w:p>
    <w:p w:rsidR="00A87B69" w:rsidRDefault="00A87B69" w:rsidP="00A87B69">
      <w:pPr>
        <w:spacing w:line="360" w:lineRule="auto"/>
        <w:jc w:val="both"/>
        <w:rPr>
          <w:sz w:val="24"/>
          <w:lang w:val="es-MX"/>
        </w:rPr>
      </w:pPr>
    </w:p>
    <w:p w:rsidR="00A87B69" w:rsidRDefault="00A87B69" w:rsidP="00A87B69">
      <w:pPr>
        <w:spacing w:line="360" w:lineRule="auto"/>
        <w:jc w:val="both"/>
        <w:rPr>
          <w:sz w:val="24"/>
          <w:lang w:val="es-MX"/>
        </w:rPr>
      </w:pPr>
    </w:p>
    <w:p w:rsidR="00A87B69" w:rsidRDefault="00A87B69" w:rsidP="00A87B69">
      <w:pPr>
        <w:spacing w:line="360" w:lineRule="auto"/>
        <w:jc w:val="both"/>
        <w:rPr>
          <w:sz w:val="24"/>
          <w:lang w:val="es-MX"/>
        </w:rPr>
      </w:pPr>
    </w:p>
    <w:p w:rsidR="00A87B69" w:rsidRDefault="00A87B69" w:rsidP="00A87B69">
      <w:pPr>
        <w:spacing w:line="360" w:lineRule="auto"/>
        <w:jc w:val="both"/>
        <w:rPr>
          <w:sz w:val="24"/>
          <w:lang w:val="es-MX"/>
        </w:rPr>
      </w:pPr>
    </w:p>
    <w:p w:rsidR="00A87B69" w:rsidRPr="00A87B69" w:rsidRDefault="00A87B69" w:rsidP="00A87B69">
      <w:pPr>
        <w:spacing w:line="360" w:lineRule="auto"/>
        <w:jc w:val="both"/>
        <w:rPr>
          <w:sz w:val="24"/>
          <w:lang w:val="es-MX"/>
        </w:rPr>
      </w:pPr>
    </w:p>
    <w:p w:rsidR="002971DD" w:rsidRPr="00A87B69" w:rsidRDefault="002971DD" w:rsidP="002971DD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sz w:val="28"/>
          <w:lang w:val="es-MX"/>
        </w:rPr>
      </w:pPr>
      <w:r w:rsidRPr="00A87B69">
        <w:rPr>
          <w:b/>
          <w:sz w:val="28"/>
          <w:lang w:val="es-MX"/>
        </w:rPr>
        <w:t>Análisis y trabajo con fuentes de información:</w:t>
      </w:r>
    </w:p>
    <w:p w:rsidR="002971DD" w:rsidRPr="002971DD" w:rsidRDefault="002971DD" w:rsidP="002971DD">
      <w:pPr>
        <w:pStyle w:val="Prrafodelista"/>
        <w:spacing w:line="360" w:lineRule="auto"/>
        <w:jc w:val="both"/>
        <w:rPr>
          <w:sz w:val="24"/>
          <w:lang w:val="es-MX"/>
        </w:rPr>
      </w:pPr>
      <w:r w:rsidRPr="002971DD">
        <w:rPr>
          <w:sz w:val="24"/>
          <w:lang w:val="es-MX"/>
        </w:rPr>
        <w:t>i.</w:t>
      </w:r>
      <w:r w:rsidR="00A87B69">
        <w:rPr>
          <w:sz w:val="24"/>
          <w:lang w:val="es-MX"/>
        </w:rPr>
        <w:t xml:space="preserve"> Investigar</w:t>
      </w:r>
      <w:r w:rsidRPr="002971DD">
        <w:rPr>
          <w:sz w:val="24"/>
          <w:lang w:val="es-MX"/>
        </w:rPr>
        <w:t>, considerando los siguientes elementos:</w:t>
      </w:r>
    </w:p>
    <w:p w:rsidR="002971DD" w:rsidRPr="002971DD" w:rsidRDefault="002971DD" w:rsidP="002971DD">
      <w:pPr>
        <w:pStyle w:val="Prrafodelista"/>
        <w:spacing w:line="360" w:lineRule="auto"/>
        <w:jc w:val="both"/>
        <w:rPr>
          <w:sz w:val="24"/>
          <w:lang w:val="es-MX"/>
        </w:rPr>
      </w:pPr>
      <w:r w:rsidRPr="002971DD">
        <w:rPr>
          <w:sz w:val="24"/>
          <w:lang w:val="es-MX"/>
        </w:rPr>
        <w:t>&gt;&gt;Definición de un problema y/o pregunta de investigación.</w:t>
      </w:r>
    </w:p>
    <w:p w:rsidR="002971DD" w:rsidRPr="002971DD" w:rsidRDefault="002971DD" w:rsidP="002971DD">
      <w:pPr>
        <w:pStyle w:val="Prrafodelista"/>
        <w:spacing w:line="360" w:lineRule="auto"/>
        <w:jc w:val="both"/>
        <w:rPr>
          <w:sz w:val="24"/>
          <w:lang w:val="es-MX"/>
        </w:rPr>
      </w:pPr>
      <w:r w:rsidRPr="002971DD">
        <w:rPr>
          <w:sz w:val="24"/>
          <w:lang w:val="es-MX"/>
        </w:rPr>
        <w:t>&gt;&gt;Elaboración y fundamentación de hipótesis.</w:t>
      </w:r>
    </w:p>
    <w:p w:rsidR="002971DD" w:rsidRPr="002971DD" w:rsidRDefault="002971DD" w:rsidP="002971DD">
      <w:pPr>
        <w:pStyle w:val="Prrafodelista"/>
        <w:spacing w:line="360" w:lineRule="auto"/>
        <w:jc w:val="both"/>
        <w:rPr>
          <w:sz w:val="24"/>
          <w:lang w:val="es-MX"/>
        </w:rPr>
      </w:pPr>
      <w:r w:rsidRPr="002971DD">
        <w:rPr>
          <w:sz w:val="24"/>
          <w:lang w:val="es-MX"/>
        </w:rPr>
        <w:t>&gt;&gt;Planificación de la investigación sobre la base de la revisión y selección de la</w:t>
      </w:r>
    </w:p>
    <w:p w:rsidR="002971DD" w:rsidRPr="002971DD" w:rsidRDefault="002971DD" w:rsidP="002971DD">
      <w:pPr>
        <w:pStyle w:val="Prrafodelista"/>
        <w:spacing w:line="360" w:lineRule="auto"/>
        <w:jc w:val="both"/>
        <w:rPr>
          <w:sz w:val="24"/>
          <w:lang w:val="es-MX"/>
        </w:rPr>
      </w:pPr>
      <w:r w:rsidRPr="002971DD">
        <w:rPr>
          <w:sz w:val="24"/>
          <w:lang w:val="es-MX"/>
        </w:rPr>
        <w:t>información obtenida de fuentes.</w:t>
      </w:r>
    </w:p>
    <w:p w:rsidR="002971DD" w:rsidRPr="002971DD" w:rsidRDefault="002971DD" w:rsidP="002971DD">
      <w:pPr>
        <w:pStyle w:val="Prrafodelista"/>
        <w:spacing w:line="360" w:lineRule="auto"/>
        <w:jc w:val="both"/>
        <w:rPr>
          <w:sz w:val="24"/>
          <w:lang w:val="es-MX"/>
        </w:rPr>
      </w:pPr>
      <w:r w:rsidRPr="002971DD">
        <w:rPr>
          <w:sz w:val="24"/>
          <w:lang w:val="es-MX"/>
        </w:rPr>
        <w:t>&gt;&gt;Elaboración de un marco teórico que incluya las principales ideas y conceptos del</w:t>
      </w:r>
      <w:r>
        <w:rPr>
          <w:sz w:val="24"/>
          <w:lang w:val="es-MX"/>
        </w:rPr>
        <w:t xml:space="preserve"> </w:t>
      </w:r>
      <w:r w:rsidRPr="002971DD">
        <w:rPr>
          <w:sz w:val="24"/>
          <w:lang w:val="es-MX"/>
        </w:rPr>
        <w:t>tema a investigar.</w:t>
      </w:r>
    </w:p>
    <w:p w:rsidR="002971DD" w:rsidRPr="002971DD" w:rsidRDefault="002971DD" w:rsidP="002971DD">
      <w:pPr>
        <w:pStyle w:val="Prrafodelista"/>
        <w:spacing w:line="360" w:lineRule="auto"/>
        <w:jc w:val="both"/>
        <w:rPr>
          <w:sz w:val="24"/>
          <w:lang w:val="es-MX"/>
        </w:rPr>
      </w:pPr>
      <w:r w:rsidRPr="002971DD">
        <w:rPr>
          <w:sz w:val="24"/>
          <w:lang w:val="es-MX"/>
        </w:rPr>
        <w:t>&gt;&gt;Citar la información obtenida de acuerdo a normas estandarizadas.</w:t>
      </w:r>
    </w:p>
    <w:p w:rsidR="002971DD" w:rsidRPr="002971DD" w:rsidRDefault="002971DD" w:rsidP="002971DD">
      <w:pPr>
        <w:pStyle w:val="Prrafodelista"/>
        <w:spacing w:line="360" w:lineRule="auto"/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 </w:t>
      </w:r>
      <w:r w:rsidRPr="002971DD">
        <w:rPr>
          <w:sz w:val="24"/>
          <w:lang w:val="es-MX"/>
        </w:rPr>
        <w:t>&gt;&gt;Análisis de los resultados y elaboración de conclusiones relacionadas con la</w:t>
      </w:r>
      <w:r>
        <w:rPr>
          <w:sz w:val="24"/>
          <w:lang w:val="es-MX"/>
        </w:rPr>
        <w:t xml:space="preserve"> </w:t>
      </w:r>
      <w:r w:rsidRPr="002971DD">
        <w:rPr>
          <w:sz w:val="24"/>
          <w:lang w:val="es-MX"/>
        </w:rPr>
        <w:t>hipótesis planteada.</w:t>
      </w:r>
    </w:p>
    <w:p w:rsidR="002971DD" w:rsidRDefault="002971DD" w:rsidP="002971DD">
      <w:pPr>
        <w:pStyle w:val="Prrafodelista"/>
        <w:spacing w:line="240" w:lineRule="auto"/>
        <w:jc w:val="both"/>
        <w:rPr>
          <w:sz w:val="24"/>
          <w:lang w:val="es-MX"/>
        </w:rPr>
      </w:pPr>
    </w:p>
    <w:p w:rsidR="002971DD" w:rsidRPr="00A87B69" w:rsidRDefault="00A87B69" w:rsidP="002971DD">
      <w:pPr>
        <w:pStyle w:val="Prrafodelista"/>
        <w:spacing w:line="240" w:lineRule="auto"/>
        <w:jc w:val="both"/>
        <w:rPr>
          <w:b/>
          <w:sz w:val="24"/>
          <w:lang w:val="es-MX"/>
        </w:rPr>
      </w:pPr>
      <w:r>
        <w:rPr>
          <w:b/>
          <w:sz w:val="24"/>
          <w:lang w:val="es-MX"/>
        </w:rPr>
        <w:t>L</w:t>
      </w:r>
      <w:r w:rsidR="002971DD" w:rsidRPr="00A87B69">
        <w:rPr>
          <w:b/>
          <w:sz w:val="24"/>
          <w:lang w:val="es-MX"/>
        </w:rPr>
        <w:t xml:space="preserve">os movimientos sufragistas y feministas. </w:t>
      </w:r>
    </w:p>
    <w:p w:rsidR="002971DD" w:rsidRPr="00A87B69" w:rsidRDefault="00A87B69" w:rsidP="00A87B69">
      <w:pPr>
        <w:spacing w:line="240" w:lineRule="auto"/>
        <w:jc w:val="both"/>
        <w:rPr>
          <w:sz w:val="24"/>
          <w:lang w:val="es-MX"/>
        </w:rPr>
      </w:pPr>
      <w:r>
        <w:rPr>
          <w:sz w:val="24"/>
          <w:lang w:val="es-MX"/>
        </w:rPr>
        <w:t>El</w:t>
      </w:r>
      <w:r w:rsidR="002971DD" w:rsidRPr="00A87B69">
        <w:rPr>
          <w:sz w:val="24"/>
          <w:lang w:val="es-MX"/>
        </w:rPr>
        <w:t xml:space="preserve"> estudio de la biografía de algunas sufragistas y de las luchas políticas y sociales de las que fueron parte. Entre las mujeres que pueden seleccionar se encuentran:</w:t>
      </w:r>
    </w:p>
    <w:p w:rsidR="002971DD" w:rsidRPr="002971DD" w:rsidRDefault="002971DD" w:rsidP="002971DD">
      <w:pPr>
        <w:pStyle w:val="Prrafodelista"/>
        <w:spacing w:line="240" w:lineRule="auto"/>
        <w:jc w:val="both"/>
        <w:rPr>
          <w:sz w:val="24"/>
          <w:lang w:val="es-MX"/>
        </w:rPr>
      </w:pPr>
    </w:p>
    <w:p w:rsidR="002971DD" w:rsidRPr="002971DD" w:rsidRDefault="002971DD" w:rsidP="002971DD">
      <w:pPr>
        <w:pStyle w:val="Prrafodelista"/>
        <w:spacing w:line="480" w:lineRule="auto"/>
        <w:jc w:val="both"/>
        <w:rPr>
          <w:sz w:val="24"/>
          <w:lang w:val="es-MX"/>
        </w:rPr>
      </w:pPr>
      <w:r w:rsidRPr="002971DD">
        <w:rPr>
          <w:sz w:val="24"/>
          <w:lang w:val="es-MX"/>
        </w:rPr>
        <w:t xml:space="preserve">&gt;&gt; Emily </w:t>
      </w:r>
      <w:proofErr w:type="spellStart"/>
      <w:r w:rsidRPr="002971DD">
        <w:rPr>
          <w:sz w:val="24"/>
          <w:lang w:val="es-MX"/>
        </w:rPr>
        <w:t>Davidson</w:t>
      </w:r>
      <w:proofErr w:type="spellEnd"/>
      <w:r w:rsidRPr="002971DD">
        <w:rPr>
          <w:sz w:val="24"/>
          <w:lang w:val="es-MX"/>
        </w:rPr>
        <w:t>.</w:t>
      </w:r>
    </w:p>
    <w:p w:rsidR="002971DD" w:rsidRPr="002971DD" w:rsidRDefault="002971DD" w:rsidP="002971DD">
      <w:pPr>
        <w:pStyle w:val="Prrafodelista"/>
        <w:spacing w:line="480" w:lineRule="auto"/>
        <w:jc w:val="both"/>
        <w:rPr>
          <w:sz w:val="24"/>
          <w:lang w:val="es-MX"/>
        </w:rPr>
      </w:pPr>
      <w:r w:rsidRPr="002971DD">
        <w:rPr>
          <w:sz w:val="24"/>
          <w:lang w:val="es-MX"/>
        </w:rPr>
        <w:t xml:space="preserve">&gt;&gt; Olimpia de </w:t>
      </w:r>
      <w:proofErr w:type="spellStart"/>
      <w:r w:rsidRPr="002971DD">
        <w:rPr>
          <w:sz w:val="24"/>
          <w:lang w:val="es-MX"/>
        </w:rPr>
        <w:t>Gouges</w:t>
      </w:r>
      <w:proofErr w:type="spellEnd"/>
      <w:r w:rsidRPr="002971DD">
        <w:rPr>
          <w:sz w:val="24"/>
          <w:lang w:val="es-MX"/>
        </w:rPr>
        <w:t>.</w:t>
      </w:r>
    </w:p>
    <w:p w:rsidR="002971DD" w:rsidRPr="002971DD" w:rsidRDefault="002971DD" w:rsidP="002971DD">
      <w:pPr>
        <w:pStyle w:val="Prrafodelista"/>
        <w:spacing w:line="480" w:lineRule="auto"/>
        <w:jc w:val="both"/>
        <w:rPr>
          <w:sz w:val="24"/>
          <w:lang w:val="es-MX"/>
        </w:rPr>
      </w:pPr>
      <w:r w:rsidRPr="002971DD">
        <w:rPr>
          <w:sz w:val="24"/>
          <w:lang w:val="es-MX"/>
        </w:rPr>
        <w:t xml:space="preserve">&gt;&gt; Elizabeth </w:t>
      </w:r>
      <w:proofErr w:type="spellStart"/>
      <w:r w:rsidRPr="002971DD">
        <w:rPr>
          <w:sz w:val="24"/>
          <w:lang w:val="es-MX"/>
        </w:rPr>
        <w:t>Cady</w:t>
      </w:r>
      <w:proofErr w:type="spellEnd"/>
      <w:r w:rsidRPr="002971DD">
        <w:rPr>
          <w:sz w:val="24"/>
          <w:lang w:val="es-MX"/>
        </w:rPr>
        <w:t xml:space="preserve"> </w:t>
      </w:r>
      <w:proofErr w:type="spellStart"/>
      <w:r w:rsidRPr="002971DD">
        <w:rPr>
          <w:sz w:val="24"/>
          <w:lang w:val="es-MX"/>
        </w:rPr>
        <w:t>Stanton</w:t>
      </w:r>
      <w:proofErr w:type="spellEnd"/>
      <w:r w:rsidRPr="002971DD">
        <w:rPr>
          <w:sz w:val="24"/>
          <w:lang w:val="es-MX"/>
        </w:rPr>
        <w:t>.</w:t>
      </w:r>
    </w:p>
    <w:p w:rsidR="002971DD" w:rsidRPr="002971DD" w:rsidRDefault="002971DD" w:rsidP="002971DD">
      <w:pPr>
        <w:pStyle w:val="Prrafodelista"/>
        <w:spacing w:line="480" w:lineRule="auto"/>
        <w:jc w:val="both"/>
        <w:rPr>
          <w:sz w:val="24"/>
          <w:lang w:val="es-MX"/>
        </w:rPr>
      </w:pPr>
      <w:r w:rsidRPr="002971DD">
        <w:rPr>
          <w:sz w:val="24"/>
          <w:lang w:val="es-MX"/>
        </w:rPr>
        <w:t xml:space="preserve">&gt;&gt; </w:t>
      </w:r>
      <w:proofErr w:type="spellStart"/>
      <w:r w:rsidRPr="002971DD">
        <w:rPr>
          <w:sz w:val="24"/>
          <w:lang w:val="es-MX"/>
        </w:rPr>
        <w:t>Susan</w:t>
      </w:r>
      <w:proofErr w:type="spellEnd"/>
      <w:r w:rsidRPr="002971DD">
        <w:rPr>
          <w:sz w:val="24"/>
          <w:lang w:val="es-MX"/>
        </w:rPr>
        <w:t xml:space="preserve"> B. Anthony.</w:t>
      </w:r>
    </w:p>
    <w:p w:rsidR="002971DD" w:rsidRPr="002971DD" w:rsidRDefault="002971DD" w:rsidP="002971DD">
      <w:pPr>
        <w:pStyle w:val="Prrafodelista"/>
        <w:spacing w:line="480" w:lineRule="auto"/>
        <w:jc w:val="both"/>
        <w:rPr>
          <w:sz w:val="24"/>
          <w:lang w:val="es-MX"/>
        </w:rPr>
      </w:pPr>
      <w:r w:rsidRPr="002971DD">
        <w:rPr>
          <w:sz w:val="24"/>
          <w:lang w:val="es-MX"/>
        </w:rPr>
        <w:t>&gt;&gt; Concepción Arenal.</w:t>
      </w:r>
    </w:p>
    <w:p w:rsidR="002971DD" w:rsidRPr="004F7583" w:rsidRDefault="002971DD" w:rsidP="002971DD">
      <w:pPr>
        <w:pStyle w:val="Prrafodelista"/>
        <w:spacing w:line="480" w:lineRule="auto"/>
        <w:jc w:val="both"/>
        <w:rPr>
          <w:sz w:val="24"/>
        </w:rPr>
      </w:pPr>
      <w:r w:rsidRPr="004F7583">
        <w:rPr>
          <w:sz w:val="24"/>
        </w:rPr>
        <w:t>&gt;&gt; Millicent Garret Fawcett.</w:t>
      </w:r>
    </w:p>
    <w:p w:rsidR="002971DD" w:rsidRPr="004F7583" w:rsidRDefault="002971DD" w:rsidP="002971DD">
      <w:pPr>
        <w:pStyle w:val="Prrafodelista"/>
        <w:spacing w:line="480" w:lineRule="auto"/>
        <w:jc w:val="both"/>
        <w:rPr>
          <w:sz w:val="24"/>
        </w:rPr>
      </w:pPr>
      <w:r w:rsidRPr="004F7583">
        <w:rPr>
          <w:sz w:val="24"/>
        </w:rPr>
        <w:t>&gt;&gt; Emmeline Pankhurst.</w:t>
      </w:r>
    </w:p>
    <w:p w:rsidR="002971DD" w:rsidRPr="002971DD" w:rsidRDefault="002971DD" w:rsidP="002971DD">
      <w:pPr>
        <w:pStyle w:val="Prrafodelista"/>
        <w:spacing w:line="480" w:lineRule="auto"/>
        <w:jc w:val="both"/>
        <w:rPr>
          <w:sz w:val="24"/>
          <w:lang w:val="es-MX"/>
        </w:rPr>
      </w:pPr>
      <w:r w:rsidRPr="002971DD">
        <w:rPr>
          <w:sz w:val="24"/>
          <w:lang w:val="es-MX"/>
        </w:rPr>
        <w:t>&gt;&gt; Clara Campoamor.</w:t>
      </w:r>
    </w:p>
    <w:p w:rsidR="002971DD" w:rsidRPr="002971DD" w:rsidRDefault="002971DD" w:rsidP="002971DD">
      <w:pPr>
        <w:pStyle w:val="Prrafodelista"/>
        <w:spacing w:line="480" w:lineRule="auto"/>
        <w:jc w:val="both"/>
        <w:rPr>
          <w:sz w:val="24"/>
          <w:lang w:val="es-MX"/>
        </w:rPr>
      </w:pPr>
      <w:r w:rsidRPr="002971DD">
        <w:rPr>
          <w:sz w:val="24"/>
          <w:lang w:val="es-MX"/>
        </w:rPr>
        <w:t xml:space="preserve">&gt;&gt; Madame </w:t>
      </w:r>
      <w:proofErr w:type="spellStart"/>
      <w:r w:rsidRPr="002971DD">
        <w:rPr>
          <w:sz w:val="24"/>
          <w:lang w:val="es-MX"/>
        </w:rPr>
        <w:t>Roland</w:t>
      </w:r>
      <w:proofErr w:type="spellEnd"/>
      <w:r w:rsidRPr="002971DD">
        <w:rPr>
          <w:sz w:val="24"/>
          <w:lang w:val="es-MX"/>
        </w:rPr>
        <w:t>.</w:t>
      </w:r>
    </w:p>
    <w:p w:rsidR="002971DD" w:rsidRPr="002971DD" w:rsidRDefault="002971DD" w:rsidP="002971DD">
      <w:pPr>
        <w:pStyle w:val="Prrafodelista"/>
        <w:spacing w:line="480" w:lineRule="auto"/>
        <w:jc w:val="both"/>
        <w:rPr>
          <w:sz w:val="24"/>
        </w:rPr>
      </w:pPr>
      <w:r w:rsidRPr="002971DD">
        <w:rPr>
          <w:sz w:val="24"/>
        </w:rPr>
        <w:t xml:space="preserve">&gt;&gt; Anne-Louise-Germaine, Madame de </w:t>
      </w:r>
      <w:proofErr w:type="spellStart"/>
      <w:r w:rsidRPr="002971DD">
        <w:rPr>
          <w:sz w:val="24"/>
        </w:rPr>
        <w:t>Staël</w:t>
      </w:r>
      <w:proofErr w:type="spellEnd"/>
      <w:r w:rsidRPr="002971DD">
        <w:rPr>
          <w:sz w:val="24"/>
        </w:rPr>
        <w:t>.</w:t>
      </w:r>
    </w:p>
    <w:p w:rsidR="00951B91" w:rsidRDefault="002971DD" w:rsidP="002971DD">
      <w:pPr>
        <w:pStyle w:val="Prrafodelista"/>
        <w:spacing w:line="480" w:lineRule="auto"/>
        <w:jc w:val="both"/>
        <w:rPr>
          <w:sz w:val="24"/>
          <w:lang w:val="es-MX"/>
        </w:rPr>
      </w:pPr>
      <w:r w:rsidRPr="002971DD">
        <w:rPr>
          <w:sz w:val="24"/>
          <w:lang w:val="es-MX"/>
        </w:rPr>
        <w:t xml:space="preserve">&gt;&gt; </w:t>
      </w:r>
      <w:proofErr w:type="spellStart"/>
      <w:r w:rsidRPr="002971DD">
        <w:rPr>
          <w:sz w:val="24"/>
          <w:lang w:val="es-MX"/>
        </w:rPr>
        <w:t>Théroigne</w:t>
      </w:r>
      <w:proofErr w:type="spellEnd"/>
      <w:r w:rsidRPr="002971DD">
        <w:rPr>
          <w:sz w:val="24"/>
          <w:lang w:val="es-MX"/>
        </w:rPr>
        <w:t xml:space="preserve"> de </w:t>
      </w:r>
      <w:proofErr w:type="spellStart"/>
      <w:r w:rsidRPr="002971DD">
        <w:rPr>
          <w:sz w:val="24"/>
          <w:lang w:val="es-MX"/>
        </w:rPr>
        <w:t>Méricourt</w:t>
      </w:r>
      <w:proofErr w:type="spellEnd"/>
      <w:r w:rsidRPr="002971DD">
        <w:rPr>
          <w:sz w:val="24"/>
          <w:lang w:val="es-MX"/>
        </w:rPr>
        <w:t>.</w:t>
      </w:r>
    </w:p>
    <w:p w:rsidR="004F7583" w:rsidRDefault="004F7583" w:rsidP="002971DD">
      <w:pPr>
        <w:pStyle w:val="Prrafodelista"/>
        <w:spacing w:line="480" w:lineRule="auto"/>
        <w:jc w:val="both"/>
        <w:rPr>
          <w:sz w:val="24"/>
          <w:lang w:val="es-MX"/>
        </w:rPr>
      </w:pPr>
    </w:p>
    <w:p w:rsidR="004F7583" w:rsidRPr="004F7583" w:rsidRDefault="004F7583" w:rsidP="004F7583">
      <w:pPr>
        <w:spacing w:line="256" w:lineRule="auto"/>
        <w:rPr>
          <w:rFonts w:ascii="Calibri" w:eastAsia="Calibri" w:hAnsi="Calibri" w:cs="Times New Roman"/>
          <w:lang w:val="es-MX"/>
        </w:rPr>
      </w:pPr>
    </w:p>
    <w:p w:rsidR="004F7583" w:rsidRPr="004F7583" w:rsidRDefault="004F7583" w:rsidP="004F7583">
      <w:pPr>
        <w:spacing w:line="256" w:lineRule="auto"/>
        <w:ind w:firstLine="708"/>
        <w:rPr>
          <w:rFonts w:ascii="Calibri" w:eastAsia="Calibri" w:hAnsi="Calibri" w:cs="Calibri"/>
          <w:color w:val="0563C1"/>
          <w:sz w:val="24"/>
          <w:szCs w:val="24"/>
          <w:u w:val="single"/>
          <w:lang w:val="es-CL"/>
        </w:rPr>
      </w:pPr>
      <w:r>
        <w:rPr>
          <w:rFonts w:ascii="Calibri" w:eastAsia="Calibri" w:hAnsi="Calibri" w:cs="Times New Roman"/>
          <w:lang w:val="es-MX"/>
        </w:rPr>
        <w:t>Nota</w:t>
      </w:r>
      <w:r w:rsidRPr="004F7583">
        <w:rPr>
          <w:rFonts w:ascii="Calibri" w:eastAsia="Calibri" w:hAnsi="Calibri" w:cs="Times New Roman"/>
          <w:lang w:val="es-MX"/>
        </w:rPr>
        <w:t xml:space="preserve">: esta actividad desarrollada debe ser entregada el jueves 02 de abril vía correo electrónico: </w:t>
      </w:r>
      <w:hyperlink r:id="rId7" w:history="1">
        <w:r w:rsidRPr="004F7583">
          <w:rPr>
            <w:rFonts w:ascii="Calibri" w:eastAsia="Calibri" w:hAnsi="Calibri" w:cs="Calibri"/>
            <w:b/>
            <w:bCs/>
            <w:color w:val="0563C1"/>
            <w:sz w:val="24"/>
            <w:szCs w:val="24"/>
            <w:u w:val="single"/>
            <w:lang w:val="es-CL"/>
          </w:rPr>
          <w:t>alfredoaravena89@gmail.com</w:t>
        </w:r>
      </w:hyperlink>
      <w:r w:rsidRPr="004F7583">
        <w:rPr>
          <w:rFonts w:ascii="Calibri" w:eastAsia="Calibri" w:hAnsi="Calibri" w:cs="Calibri"/>
          <w:b/>
          <w:bCs/>
          <w:sz w:val="24"/>
          <w:szCs w:val="24"/>
          <w:lang w:val="es-CL"/>
        </w:rPr>
        <w:t xml:space="preserve">, </w:t>
      </w:r>
      <w:r w:rsidRPr="004F7583">
        <w:rPr>
          <w:rFonts w:ascii="Calibri" w:eastAsia="Calibri" w:hAnsi="Calibri" w:cs="Calibri"/>
          <w:color w:val="0563C1"/>
          <w:sz w:val="24"/>
          <w:szCs w:val="24"/>
          <w:u w:val="single"/>
          <w:lang w:val="es-CL"/>
        </w:rPr>
        <w:t xml:space="preserve">si no tienen computador pueden desarrollar la actividad en su cuaderno y enviar las fotos.  </w:t>
      </w:r>
    </w:p>
    <w:p w:rsidR="004F7583" w:rsidRDefault="004F7583" w:rsidP="002971DD">
      <w:pPr>
        <w:pStyle w:val="Prrafodelista"/>
        <w:spacing w:line="480" w:lineRule="auto"/>
        <w:jc w:val="both"/>
        <w:rPr>
          <w:sz w:val="24"/>
          <w:lang w:val="es-MX"/>
        </w:rPr>
      </w:pPr>
    </w:p>
    <w:p w:rsidR="00A87B69" w:rsidRDefault="00A87B69" w:rsidP="002971DD">
      <w:pPr>
        <w:pStyle w:val="Prrafodelista"/>
        <w:spacing w:line="480" w:lineRule="auto"/>
        <w:jc w:val="both"/>
        <w:rPr>
          <w:sz w:val="24"/>
          <w:lang w:val="es-MX"/>
        </w:rPr>
      </w:pPr>
    </w:p>
    <w:p w:rsidR="00951B91" w:rsidRPr="00951B91" w:rsidRDefault="00951B91" w:rsidP="00951B91">
      <w:pPr>
        <w:pStyle w:val="Prrafodelista"/>
        <w:spacing w:line="480" w:lineRule="auto"/>
        <w:ind w:left="1440"/>
        <w:jc w:val="both"/>
        <w:rPr>
          <w:sz w:val="24"/>
          <w:lang w:val="es-MX"/>
        </w:rPr>
      </w:pPr>
    </w:p>
    <w:sectPr w:rsidR="00951B91" w:rsidRPr="00951B91" w:rsidSect="00337177">
      <w:head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A6C" w:rsidRDefault="007A0A6C" w:rsidP="00337177">
      <w:pPr>
        <w:spacing w:after="0" w:line="240" w:lineRule="auto"/>
      </w:pPr>
      <w:r>
        <w:separator/>
      </w:r>
    </w:p>
  </w:endnote>
  <w:endnote w:type="continuationSeparator" w:id="0">
    <w:p w:rsidR="007A0A6C" w:rsidRDefault="007A0A6C" w:rsidP="00337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A6C" w:rsidRDefault="007A0A6C" w:rsidP="00337177">
      <w:pPr>
        <w:spacing w:after="0" w:line="240" w:lineRule="auto"/>
      </w:pPr>
      <w:r>
        <w:separator/>
      </w:r>
    </w:p>
  </w:footnote>
  <w:footnote w:type="continuationSeparator" w:id="0">
    <w:p w:rsidR="007A0A6C" w:rsidRDefault="007A0A6C" w:rsidP="00337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177" w:rsidRDefault="00B532B6">
    <w:pPr>
      <w:pStyle w:val="Encabezado"/>
      <w:rPr>
        <w:lang w:val="es-MX"/>
      </w:rPr>
    </w:pPr>
    <w:r>
      <w:rPr>
        <w:lang w:val="es-MX"/>
      </w:rPr>
      <w:t xml:space="preserve">Departamento </w:t>
    </w:r>
    <w:r w:rsidR="00337177">
      <w:rPr>
        <w:lang w:val="es-MX"/>
      </w:rPr>
      <w:t>Historia, Geografía y Cs. Sociales</w:t>
    </w:r>
  </w:p>
  <w:p w:rsidR="00337177" w:rsidRDefault="00337177">
    <w:pPr>
      <w:pStyle w:val="Encabezado"/>
      <w:rPr>
        <w:lang w:val="es-MX"/>
      </w:rPr>
    </w:pPr>
    <w:r>
      <w:rPr>
        <w:lang w:val="es-MX"/>
      </w:rPr>
      <w:t>Liceo República Argentina</w:t>
    </w:r>
  </w:p>
  <w:p w:rsidR="00951B91" w:rsidRPr="00337177" w:rsidRDefault="00951B91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12A4"/>
    <w:multiLevelType w:val="hybridMultilevel"/>
    <w:tmpl w:val="9C82B9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01B00BA"/>
    <w:multiLevelType w:val="hybridMultilevel"/>
    <w:tmpl w:val="0D62E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77"/>
    <w:rsid w:val="00294629"/>
    <w:rsid w:val="002971DD"/>
    <w:rsid w:val="00337177"/>
    <w:rsid w:val="004F7583"/>
    <w:rsid w:val="00735826"/>
    <w:rsid w:val="007A0A6C"/>
    <w:rsid w:val="008E5DAC"/>
    <w:rsid w:val="00951B91"/>
    <w:rsid w:val="00A87B69"/>
    <w:rsid w:val="00B5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A7782-1A40-426A-ADAF-6D7F0D8B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71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71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3371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7177"/>
  </w:style>
  <w:style w:type="paragraph" w:styleId="Piedepgina">
    <w:name w:val="footer"/>
    <w:basedOn w:val="Normal"/>
    <w:link w:val="PiedepginaCar"/>
    <w:uiPriority w:val="99"/>
    <w:unhideWhenUsed/>
    <w:rsid w:val="003371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7177"/>
  </w:style>
  <w:style w:type="paragraph" w:styleId="Prrafodelista">
    <w:name w:val="List Paragraph"/>
    <w:basedOn w:val="Normal"/>
    <w:uiPriority w:val="34"/>
    <w:qFormat/>
    <w:rsid w:val="00951B9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87B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2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fredoaravena8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1222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</dc:creator>
  <cp:keywords/>
  <dc:description/>
  <cp:lastModifiedBy>Rubén Valdés Vásquez</cp:lastModifiedBy>
  <cp:revision>2</cp:revision>
  <dcterms:created xsi:type="dcterms:W3CDTF">2020-03-28T21:37:00Z</dcterms:created>
  <dcterms:modified xsi:type="dcterms:W3CDTF">2020-03-28T21:37:00Z</dcterms:modified>
</cp:coreProperties>
</file>